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3A906322"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Yu Mincho" w:hAnsi="Arial" w:cs="Times New Roman"/>
          <w:b/>
          <w:kern w:val="0"/>
          <w:sz w:val="24"/>
          <w:szCs w:val="20"/>
          <w:lang w:val="en-GB" w:eastAsia="ja-JP"/>
          <w14:ligatures w14:val="none"/>
        </w:rPr>
        <w:t>6</w:t>
      </w:r>
      <w:r w:rsidRPr="00063AB1">
        <w:rPr>
          <w:rFonts w:ascii="Arial" w:eastAsia="Malgun Gothic" w:hAnsi="Arial" w:cs="Times New Roman"/>
          <w:b/>
          <w:i/>
          <w:kern w:val="0"/>
          <w:sz w:val="28"/>
          <w:szCs w:val="20"/>
          <w:lang w:val="en-GB" w:eastAsia="ko-KR"/>
          <w14:ligatures w14:val="none"/>
        </w:rPr>
        <w:tab/>
      </w:r>
      <w:r w:rsidRPr="00063AB1">
        <w:rPr>
          <w:rFonts w:ascii="Arial" w:eastAsia="Malgun Gothic" w:hAnsi="Arial" w:cs="Times New Roman"/>
          <w:kern w:val="0"/>
          <w:sz w:val="24"/>
          <w:szCs w:val="24"/>
          <w:lang w:val="en-GB" w:eastAsia="ko-KR"/>
          <w14:ligatures w14:val="none"/>
        </w:rPr>
        <w:fldChar w:fldCharType="begin"/>
      </w:r>
      <w:r w:rsidRPr="00063AB1">
        <w:rPr>
          <w:rFonts w:ascii="Arial" w:eastAsia="Malgun Gothic" w:hAnsi="Arial" w:cs="Times New Roman"/>
          <w:kern w:val="0"/>
          <w:sz w:val="24"/>
          <w:szCs w:val="24"/>
          <w:lang w:val="en-GB" w:eastAsia="ko-KR"/>
          <w14:ligatures w14:val="none"/>
        </w:rPr>
        <w:instrText xml:space="preserve"> DOCPROPERTY  Tdoc#  \* MERGEFORMAT </w:instrText>
      </w:r>
      <w:r w:rsidRPr="00063AB1">
        <w:rPr>
          <w:rFonts w:ascii="Arial" w:eastAsia="Malgun Gothic" w:hAnsi="Arial" w:cs="Times New Roman"/>
          <w:kern w:val="0"/>
          <w:sz w:val="24"/>
          <w:szCs w:val="24"/>
          <w:lang w:val="en-GB" w:eastAsia="ko-KR"/>
          <w14:ligatures w14:val="none"/>
        </w:rPr>
        <w:fldChar w:fldCharType="separate"/>
      </w:r>
      <w:r w:rsidRPr="00063AB1">
        <w:rPr>
          <w:rFonts w:ascii="Arial" w:eastAsia="Yu Mincho" w:hAnsi="Arial" w:cs="Times New Roman"/>
          <w:b/>
          <w:i/>
          <w:kern w:val="0"/>
          <w:sz w:val="24"/>
          <w:szCs w:val="24"/>
          <w:lang w:val="en-GB" w:eastAsia="ja-JP"/>
          <w14:ligatures w14:val="none"/>
        </w:rPr>
        <w:t>R4-25</w:t>
      </w:r>
      <w:r w:rsidR="00C73346">
        <w:rPr>
          <w:rFonts w:ascii="Arial" w:eastAsia="Yu Mincho" w:hAnsi="Arial" w:cs="Times New Roman"/>
          <w:b/>
          <w:i/>
          <w:kern w:val="0"/>
          <w:sz w:val="24"/>
          <w:szCs w:val="24"/>
          <w:lang w:val="en-GB" w:eastAsia="ja-JP"/>
          <w14:ligatures w14:val="none"/>
        </w:rPr>
        <w:t>11628</w:t>
      </w:r>
      <w:r w:rsidRPr="00063AB1">
        <w:rPr>
          <w:rFonts w:ascii="Arial" w:eastAsia="Yu Mincho" w:hAnsi="Arial" w:cs="Times New Roman"/>
          <w:b/>
          <w:i/>
          <w:kern w:val="0"/>
          <w:sz w:val="24"/>
          <w:szCs w:val="24"/>
          <w:lang w:val="en-GB" w:eastAsia="ja-JP"/>
          <w14:ligatures w14:val="none"/>
        </w:rPr>
        <w:fldChar w:fldCharType="end"/>
      </w:r>
    </w:p>
    <w:p w14:paraId="5E664860" w14:textId="77777777" w:rsidR="00C73346" w:rsidRPr="00C73346" w:rsidRDefault="00C73346" w:rsidP="00C73346">
      <w:pPr>
        <w:spacing w:after="120" w:line="240" w:lineRule="auto"/>
        <w:outlineLvl w:val="0"/>
        <w:rPr>
          <w:rFonts w:ascii="Arial" w:eastAsia="Times New Roman" w:hAnsi="Arial" w:cs="Times New Roman"/>
          <w:b/>
          <w:noProof/>
          <w:kern w:val="0"/>
          <w:sz w:val="24"/>
          <w:szCs w:val="20"/>
          <w:lang w:val="en-GB"/>
          <w14:ligatures w14:val="none"/>
        </w:rPr>
      </w:pPr>
      <w:r w:rsidRPr="00C73346">
        <w:rPr>
          <w:rFonts w:ascii="Arial" w:eastAsia="Times New Roman" w:hAnsi="Arial" w:cs="Times New Roman"/>
          <w:kern w:val="0"/>
          <w:szCs w:val="20"/>
          <w:lang w:val="en-GB"/>
          <w14:ligatures w14:val="none"/>
        </w:rPr>
        <w:fldChar w:fldCharType="begin"/>
      </w:r>
      <w:r w:rsidRPr="00C73346">
        <w:rPr>
          <w:rFonts w:ascii="Arial" w:eastAsia="Times New Roman" w:hAnsi="Arial" w:cs="Times New Roman"/>
          <w:kern w:val="0"/>
          <w:szCs w:val="20"/>
          <w:lang w:val="en-GB"/>
          <w14:ligatures w14:val="none"/>
        </w:rPr>
        <w:instrText xml:space="preserve"> DOCPROPERTY  Location  \* MERGEFORMAT </w:instrText>
      </w:r>
      <w:r w:rsidRPr="00C73346">
        <w:rPr>
          <w:rFonts w:ascii="Arial" w:eastAsia="Times New Roman" w:hAnsi="Arial" w:cs="Times New Roman"/>
          <w:kern w:val="0"/>
          <w:szCs w:val="20"/>
          <w:lang w:val="en-GB"/>
          <w14:ligatures w14:val="none"/>
        </w:rPr>
        <w:fldChar w:fldCharType="separate"/>
      </w:r>
      <w:r w:rsidRPr="00C73346">
        <w:rPr>
          <w:rFonts w:ascii="Arial" w:eastAsia="Times New Roman" w:hAnsi="Arial" w:cs="Times New Roman"/>
          <w:b/>
          <w:noProof/>
          <w:kern w:val="0"/>
          <w:sz w:val="24"/>
          <w:szCs w:val="20"/>
          <w:lang w:val="en-GB"/>
          <w14:ligatures w14:val="none"/>
        </w:rPr>
        <w:t>Bengaluru</w:t>
      </w:r>
      <w:r w:rsidRPr="00C73346">
        <w:rPr>
          <w:rFonts w:ascii="Arial" w:eastAsia="Times New Roman" w:hAnsi="Arial" w:cs="Times New Roman"/>
          <w:b/>
          <w:noProof/>
          <w:kern w:val="0"/>
          <w:sz w:val="24"/>
          <w:szCs w:val="20"/>
          <w:lang w:val="en-GB"/>
          <w14:ligatures w14:val="none"/>
        </w:rPr>
        <w:fldChar w:fldCharType="end"/>
      </w:r>
      <w:r w:rsidRPr="00C73346">
        <w:rPr>
          <w:rFonts w:ascii="Arial" w:eastAsia="Times New Roman" w:hAnsi="Arial" w:cs="Times New Roman"/>
          <w:b/>
          <w:noProof/>
          <w:kern w:val="0"/>
          <w:sz w:val="24"/>
          <w:szCs w:val="20"/>
          <w:lang w:val="en-GB"/>
          <w14:ligatures w14:val="none"/>
        </w:rPr>
        <w:t xml:space="preserve">, </w:t>
      </w:r>
      <w:r w:rsidRPr="00C73346">
        <w:rPr>
          <w:rFonts w:ascii="Arial" w:eastAsia="Times New Roman" w:hAnsi="Arial" w:cs="Times New Roman"/>
          <w:kern w:val="0"/>
          <w:szCs w:val="20"/>
          <w:lang w:val="en-GB"/>
          <w14:ligatures w14:val="none"/>
        </w:rPr>
        <w:fldChar w:fldCharType="begin"/>
      </w:r>
      <w:r w:rsidRPr="00C73346">
        <w:rPr>
          <w:rFonts w:ascii="Arial" w:eastAsia="Times New Roman" w:hAnsi="Arial" w:cs="Times New Roman"/>
          <w:kern w:val="0"/>
          <w:szCs w:val="20"/>
          <w:lang w:val="en-GB"/>
          <w14:ligatures w14:val="none"/>
        </w:rPr>
        <w:instrText xml:space="preserve"> DOCPROPERTY  Country  \* MERGEFORMAT </w:instrText>
      </w:r>
      <w:r w:rsidRPr="00C73346">
        <w:rPr>
          <w:rFonts w:ascii="Arial" w:eastAsia="Times New Roman" w:hAnsi="Arial" w:cs="Times New Roman"/>
          <w:kern w:val="0"/>
          <w:szCs w:val="20"/>
          <w:lang w:val="en-GB"/>
          <w14:ligatures w14:val="none"/>
        </w:rPr>
        <w:fldChar w:fldCharType="separate"/>
      </w:r>
      <w:r w:rsidRPr="00C73346">
        <w:rPr>
          <w:rFonts w:ascii="Arial" w:eastAsia="Times New Roman" w:hAnsi="Arial" w:cs="Times New Roman"/>
          <w:b/>
          <w:noProof/>
          <w:kern w:val="0"/>
          <w:sz w:val="24"/>
          <w:szCs w:val="20"/>
          <w:lang w:val="en-GB"/>
          <w14:ligatures w14:val="none"/>
        </w:rPr>
        <w:t>India</w:t>
      </w:r>
      <w:r w:rsidRPr="00C73346">
        <w:rPr>
          <w:rFonts w:ascii="Arial" w:eastAsia="Times New Roman" w:hAnsi="Arial" w:cs="Times New Roman"/>
          <w:b/>
          <w:noProof/>
          <w:kern w:val="0"/>
          <w:sz w:val="24"/>
          <w:szCs w:val="20"/>
          <w:lang w:val="en-GB"/>
          <w14:ligatures w14:val="none"/>
        </w:rPr>
        <w:fldChar w:fldCharType="end"/>
      </w:r>
      <w:r w:rsidRPr="00C73346">
        <w:rPr>
          <w:rFonts w:ascii="Arial" w:eastAsia="Times New Roman" w:hAnsi="Arial" w:cs="Times New Roman"/>
          <w:b/>
          <w:noProof/>
          <w:kern w:val="0"/>
          <w:sz w:val="24"/>
          <w:szCs w:val="20"/>
          <w:lang w:val="en-GB"/>
          <w14:ligatures w14:val="none"/>
        </w:rPr>
        <w:t xml:space="preserve">, </w:t>
      </w:r>
      <w:r w:rsidRPr="00C73346">
        <w:rPr>
          <w:rFonts w:ascii="Arial" w:eastAsia="Times New Roman" w:hAnsi="Arial" w:cs="Times New Roman"/>
          <w:kern w:val="0"/>
          <w:szCs w:val="20"/>
          <w:lang w:val="en-GB"/>
          <w14:ligatures w14:val="none"/>
        </w:rPr>
        <w:fldChar w:fldCharType="begin"/>
      </w:r>
      <w:r w:rsidRPr="00C73346">
        <w:rPr>
          <w:rFonts w:ascii="Arial" w:eastAsia="Times New Roman" w:hAnsi="Arial" w:cs="Times New Roman"/>
          <w:kern w:val="0"/>
          <w:szCs w:val="20"/>
          <w:lang w:val="en-GB"/>
          <w14:ligatures w14:val="none"/>
        </w:rPr>
        <w:instrText xml:space="preserve"> DOCPROPERTY  StartDate  \* MERGEFORMAT </w:instrText>
      </w:r>
      <w:r w:rsidRPr="00C73346">
        <w:rPr>
          <w:rFonts w:ascii="Arial" w:eastAsia="Times New Roman" w:hAnsi="Arial" w:cs="Times New Roman"/>
          <w:kern w:val="0"/>
          <w:szCs w:val="20"/>
          <w:lang w:val="en-GB"/>
          <w14:ligatures w14:val="none"/>
        </w:rPr>
        <w:fldChar w:fldCharType="separate"/>
      </w:r>
      <w:r w:rsidRPr="00C73346">
        <w:rPr>
          <w:rFonts w:ascii="Arial" w:eastAsia="Times New Roman" w:hAnsi="Arial" w:cs="Times New Roman"/>
          <w:b/>
          <w:noProof/>
          <w:kern w:val="0"/>
          <w:sz w:val="24"/>
          <w:szCs w:val="20"/>
          <w:lang w:val="en-GB"/>
          <w14:ligatures w14:val="none"/>
        </w:rPr>
        <w:t>25th Aug 2025</w:t>
      </w:r>
      <w:r w:rsidRPr="00C73346">
        <w:rPr>
          <w:rFonts w:ascii="Arial" w:eastAsia="Times New Roman" w:hAnsi="Arial" w:cs="Times New Roman"/>
          <w:b/>
          <w:noProof/>
          <w:kern w:val="0"/>
          <w:sz w:val="24"/>
          <w:szCs w:val="20"/>
          <w:lang w:val="en-GB"/>
          <w14:ligatures w14:val="none"/>
        </w:rPr>
        <w:fldChar w:fldCharType="end"/>
      </w:r>
      <w:r w:rsidRPr="00C73346">
        <w:rPr>
          <w:rFonts w:ascii="Arial" w:eastAsia="Times New Roman" w:hAnsi="Arial" w:cs="Times New Roman"/>
          <w:b/>
          <w:noProof/>
          <w:kern w:val="0"/>
          <w:sz w:val="24"/>
          <w:szCs w:val="20"/>
          <w:lang w:val="en-GB"/>
          <w14:ligatures w14:val="none"/>
        </w:rPr>
        <w:t xml:space="preserve"> - </w:t>
      </w:r>
      <w:r w:rsidRPr="00C73346">
        <w:rPr>
          <w:rFonts w:ascii="Arial" w:eastAsia="Times New Roman" w:hAnsi="Arial" w:cs="Times New Roman"/>
          <w:kern w:val="0"/>
          <w:szCs w:val="20"/>
          <w:lang w:val="en-GB"/>
          <w14:ligatures w14:val="none"/>
        </w:rPr>
        <w:fldChar w:fldCharType="begin"/>
      </w:r>
      <w:r w:rsidRPr="00C73346">
        <w:rPr>
          <w:rFonts w:ascii="Arial" w:eastAsia="Times New Roman" w:hAnsi="Arial" w:cs="Times New Roman"/>
          <w:kern w:val="0"/>
          <w:szCs w:val="20"/>
          <w:lang w:val="en-GB"/>
          <w14:ligatures w14:val="none"/>
        </w:rPr>
        <w:instrText xml:space="preserve"> DOCPROPERTY  EndDate  \* MERGEFORMAT </w:instrText>
      </w:r>
      <w:r w:rsidRPr="00C73346">
        <w:rPr>
          <w:rFonts w:ascii="Arial" w:eastAsia="Times New Roman" w:hAnsi="Arial" w:cs="Times New Roman"/>
          <w:kern w:val="0"/>
          <w:szCs w:val="20"/>
          <w:lang w:val="en-GB"/>
          <w14:ligatures w14:val="none"/>
        </w:rPr>
        <w:fldChar w:fldCharType="separate"/>
      </w:r>
      <w:r w:rsidRPr="00C73346">
        <w:rPr>
          <w:rFonts w:ascii="Arial" w:eastAsia="Times New Roman" w:hAnsi="Arial" w:cs="Times New Roman"/>
          <w:b/>
          <w:noProof/>
          <w:kern w:val="0"/>
          <w:sz w:val="24"/>
          <w:szCs w:val="20"/>
          <w:lang w:val="en-GB"/>
          <w14:ligatures w14:val="none"/>
        </w:rPr>
        <w:t>29th Aug 2025</w:t>
      </w:r>
      <w:r w:rsidRPr="00C73346">
        <w:rPr>
          <w:rFonts w:ascii="Arial" w:eastAsia="Times New Roman" w:hAnsi="Arial" w:cs="Times New Roman"/>
          <w:b/>
          <w:noProof/>
          <w:kern w:val="0"/>
          <w:sz w:val="24"/>
          <w:szCs w:val="20"/>
          <w:lang w:val="en-GB"/>
          <w14:ligatures w14:val="none"/>
        </w:rPr>
        <w:fldChar w:fldCharType="end"/>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5F5DD3B" w14:textId="01728A61" w:rsidR="00DC02D0" w:rsidRPr="00DC02D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A31ECF">
        <w:rPr>
          <w:rFonts w:ascii="Arial" w:eastAsia="Times New Roman" w:hAnsi="Arial" w:cs="Times New Roman"/>
          <w:bCs/>
          <w:kern w:val="0"/>
          <w:sz w:val="24"/>
          <w:lang w:eastAsia="zh-CN"/>
          <w14:ligatures w14:val="none"/>
        </w:rPr>
        <w:t>SUL</w:t>
      </w:r>
      <w:r w:rsidR="00340159">
        <w:rPr>
          <w:rFonts w:ascii="Arial" w:eastAsia="Times New Roman" w:hAnsi="Arial" w:cs="Times New Roman"/>
          <w:bCs/>
          <w:kern w:val="0"/>
          <w:sz w:val="24"/>
          <w:lang w:eastAsia="zh-CN"/>
          <w14:ligatures w14:val="none"/>
        </w:rPr>
        <w:t xml:space="preserve"> REFSENS and </w:t>
      </w:r>
      <w:r w:rsidR="00B66496">
        <w:rPr>
          <w:rFonts w:ascii="Arial" w:eastAsia="Times New Roman" w:hAnsi="Arial" w:cs="Times New Roman"/>
          <w:bCs/>
          <w:kern w:val="0"/>
          <w:sz w:val="24"/>
          <w:lang w:eastAsia="zh-CN"/>
          <w14:ligatures w14:val="none"/>
        </w:rPr>
        <w:t>missing PC2</w:t>
      </w:r>
      <w:r w:rsidR="00A31ECF">
        <w:rPr>
          <w:rFonts w:ascii="Arial" w:eastAsia="Times New Roman" w:hAnsi="Arial" w:cs="Times New Roman"/>
          <w:bCs/>
          <w:kern w:val="0"/>
          <w:sz w:val="24"/>
          <w:lang w:eastAsia="zh-CN"/>
          <w14:ligatures w14:val="none"/>
        </w:rPr>
        <w:t xml:space="preserve"> MSD</w:t>
      </w:r>
    </w:p>
    <w:p w14:paraId="4434C719" w14:textId="41759186"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C73346">
        <w:rPr>
          <w:rFonts w:ascii="Arial" w:eastAsia="Times New Roman" w:hAnsi="Arial" w:cs="Arial"/>
          <w:bCs/>
          <w:kern w:val="0"/>
          <w:szCs w:val="24"/>
          <w14:ligatures w14:val="none"/>
        </w:rPr>
        <w:t>6.5.3</w:t>
      </w:r>
    </w:p>
    <w:p w14:paraId="37C6D96F" w14:textId="77777777"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3779F7E1" w:rsidR="00E9724B" w:rsidRPr="00E9724B" w:rsidRDefault="00E9724B" w:rsidP="001279BF">
      <w:pPr>
        <w:keepNext/>
        <w:keepLines/>
        <w:widowControl w:val="0"/>
        <w:spacing w:before="120" w:after="120" w:line="240" w:lineRule="auto"/>
        <w:jc w:val="both"/>
        <w:rPr>
          <w:rFonts w:eastAsia="SimSun" w:cs="Times New Roman"/>
          <w:bCs/>
          <w:kern w:val="0"/>
          <w:szCs w:val="24"/>
          <w:lang w:eastAsia="zh-CN"/>
          <w14:ligatures w14:val="none"/>
        </w:rPr>
      </w:pPr>
      <w:r w:rsidRPr="00E9724B">
        <w:rPr>
          <w:rFonts w:eastAsia="SimSun" w:cs="Times New Roman"/>
          <w:bCs/>
          <w:kern w:val="0"/>
          <w:szCs w:val="24"/>
          <w:lang w:eastAsia="zh-CN"/>
          <w14:ligatures w14:val="none"/>
        </w:rPr>
        <w:t>Th</w:t>
      </w:r>
      <w:r w:rsidR="00C25D33">
        <w:rPr>
          <w:rFonts w:eastAsia="SimSun" w:cs="Times New Roman"/>
          <w:bCs/>
          <w:kern w:val="0"/>
          <w:szCs w:val="24"/>
          <w:lang w:eastAsia="zh-CN"/>
          <w14:ligatures w14:val="none"/>
        </w:rPr>
        <w:t>is</w:t>
      </w:r>
      <w:r w:rsidRPr="00E9724B">
        <w:rPr>
          <w:rFonts w:eastAsia="SimSun" w:cs="Times New Roman"/>
          <w:bCs/>
          <w:kern w:val="0"/>
          <w:szCs w:val="24"/>
          <w:lang w:eastAsia="zh-CN"/>
          <w14:ligatures w14:val="none"/>
        </w:rPr>
        <w:t xml:space="preserve"> </w:t>
      </w:r>
      <w:r w:rsidR="0050590D">
        <w:rPr>
          <w:rFonts w:eastAsia="SimSun" w:cs="Times New Roman"/>
          <w:bCs/>
          <w:kern w:val="0"/>
          <w:szCs w:val="24"/>
          <w:lang w:eastAsia="zh-CN"/>
          <w14:ligatures w14:val="none"/>
        </w:rPr>
        <w:t>contribution</w:t>
      </w:r>
      <w:r w:rsidRPr="00E9724B">
        <w:rPr>
          <w:rFonts w:eastAsia="SimSun" w:cs="Times New Roman"/>
          <w:bCs/>
          <w:kern w:val="0"/>
          <w:szCs w:val="24"/>
          <w:lang w:eastAsia="zh-CN"/>
          <w14:ligatures w14:val="none"/>
        </w:rPr>
        <w:t xml:space="preserve"> </w:t>
      </w:r>
      <w:r w:rsidR="00B66496">
        <w:rPr>
          <w:rFonts w:eastAsia="SimSun" w:cs="Times New Roman"/>
          <w:bCs/>
          <w:kern w:val="0"/>
          <w:szCs w:val="24"/>
          <w:lang w:eastAsia="zh-CN"/>
          <w14:ligatures w14:val="none"/>
        </w:rPr>
        <w:t xml:space="preserve">discusses </w:t>
      </w:r>
      <w:r w:rsidR="00D458CD">
        <w:rPr>
          <w:rFonts w:eastAsia="SimSun" w:cs="Times New Roman"/>
          <w:bCs/>
          <w:kern w:val="0"/>
          <w:szCs w:val="24"/>
          <w:lang w:eastAsia="zh-CN"/>
          <w14:ligatures w14:val="none"/>
        </w:rPr>
        <w:t xml:space="preserve">how to best introduce </w:t>
      </w:r>
      <w:r w:rsidR="00B66496">
        <w:rPr>
          <w:rFonts w:eastAsia="SimSun" w:cs="Times New Roman"/>
          <w:bCs/>
          <w:kern w:val="0"/>
          <w:szCs w:val="24"/>
          <w:lang w:eastAsia="zh-CN"/>
          <w14:ligatures w14:val="none"/>
        </w:rPr>
        <w:t xml:space="preserve">the missing power class </w:t>
      </w:r>
      <w:r w:rsidR="00D458CD">
        <w:rPr>
          <w:rFonts w:eastAsia="SimSun" w:cs="Times New Roman"/>
          <w:bCs/>
          <w:kern w:val="0"/>
          <w:szCs w:val="24"/>
          <w:lang w:eastAsia="zh-CN"/>
          <w14:ligatures w14:val="none"/>
        </w:rPr>
        <w:t>3</w:t>
      </w:r>
      <w:r w:rsidR="00B66496">
        <w:rPr>
          <w:rFonts w:eastAsia="SimSun" w:cs="Times New Roman"/>
          <w:bCs/>
          <w:kern w:val="0"/>
          <w:szCs w:val="24"/>
          <w:lang w:eastAsia="zh-CN"/>
          <w14:ligatures w14:val="none"/>
        </w:rPr>
        <w:t xml:space="preserve"> (PC</w:t>
      </w:r>
      <w:r w:rsidR="00D458CD">
        <w:rPr>
          <w:rFonts w:eastAsia="SimSun" w:cs="Times New Roman"/>
          <w:bCs/>
          <w:kern w:val="0"/>
          <w:szCs w:val="24"/>
          <w:lang w:eastAsia="zh-CN"/>
          <w14:ligatures w14:val="none"/>
        </w:rPr>
        <w:t>3</w:t>
      </w:r>
      <w:r w:rsidR="00B66496">
        <w:rPr>
          <w:rFonts w:eastAsia="SimSun" w:cs="Times New Roman"/>
          <w:bCs/>
          <w:kern w:val="0"/>
          <w:szCs w:val="24"/>
          <w:lang w:eastAsia="zh-CN"/>
          <w14:ligatures w14:val="none"/>
        </w:rPr>
        <w:t>)</w:t>
      </w:r>
      <w:r w:rsidR="00D458CD">
        <w:rPr>
          <w:rFonts w:eastAsia="SimSun" w:cs="Times New Roman"/>
          <w:bCs/>
          <w:kern w:val="0"/>
          <w:szCs w:val="24"/>
          <w:lang w:eastAsia="zh-CN"/>
          <w14:ligatures w14:val="none"/>
        </w:rPr>
        <w:t xml:space="preserve"> and PC2</w:t>
      </w:r>
      <w:r w:rsidR="00B66496">
        <w:rPr>
          <w:rFonts w:eastAsia="SimSun" w:cs="Times New Roman"/>
          <w:bCs/>
          <w:kern w:val="0"/>
          <w:szCs w:val="24"/>
          <w:lang w:eastAsia="zh-CN"/>
          <w14:ligatures w14:val="none"/>
        </w:rPr>
        <w:t xml:space="preserve"> one uplink (1UL) maximum sensitivity degradation (MSD) requirements</w:t>
      </w:r>
      <w:r w:rsidR="00D458CD">
        <w:rPr>
          <w:rFonts w:eastAsia="SimSun" w:cs="Times New Roman"/>
          <w:bCs/>
          <w:kern w:val="0"/>
          <w:szCs w:val="24"/>
          <w:lang w:eastAsia="zh-CN"/>
          <w14:ligatures w14:val="none"/>
        </w:rPr>
        <w:t xml:space="preserve"> for SUL with downlink CA. We also propose to clarify if PC3 or PC2 REFSENS requirements are missing for some “SUL operation” configurations.</w:t>
      </w:r>
    </w:p>
    <w:p w14:paraId="50E5DB40" w14:textId="06FC21E7" w:rsidR="00C1250C" w:rsidRPr="00C1250C" w:rsidRDefault="00E9724B" w:rsidP="00C1250C">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61F491BC" w14:textId="1FBF3DCD" w:rsidR="00C1250C" w:rsidRDefault="00C1250C" w:rsidP="006F6117">
      <w:pPr>
        <w:jc w:val="both"/>
      </w:pPr>
      <w:r>
        <w:t>This contribution focuses on two areas:</w:t>
      </w:r>
    </w:p>
    <w:p w14:paraId="0CA9F8B6" w14:textId="01F48C3B" w:rsidR="00C1250C" w:rsidRDefault="00C1250C" w:rsidP="00B26535">
      <w:pPr>
        <w:pStyle w:val="ListParagraph"/>
        <w:numPr>
          <w:ilvl w:val="0"/>
          <w:numId w:val="15"/>
        </w:numPr>
        <w:jc w:val="both"/>
      </w:pPr>
      <w:r>
        <w:t xml:space="preserve">How to introduce the missing </w:t>
      </w:r>
      <w:r w:rsidR="00CB7C62">
        <w:t xml:space="preserve">PC3 and missing </w:t>
      </w:r>
      <w:r>
        <w:t>PC2 MSD requirements due to 1UL SUL band for SUL</w:t>
      </w:r>
      <w:r w:rsidR="00CB7C62">
        <w:t xml:space="preserve"> operation with downlink CA</w:t>
      </w:r>
      <w:r>
        <w:t>? This is a follow up of our previous contribution [1],</w:t>
      </w:r>
    </w:p>
    <w:p w14:paraId="7C9774E5" w14:textId="01263D14" w:rsidR="00C1250C" w:rsidRDefault="00C1250C" w:rsidP="00B26535">
      <w:pPr>
        <w:pStyle w:val="ListParagraph"/>
        <w:numPr>
          <w:ilvl w:val="0"/>
          <w:numId w:val="15"/>
        </w:numPr>
        <w:jc w:val="both"/>
      </w:pPr>
      <w:r>
        <w:t>How to ensure preconditions are met prior to introducing HPUE / PC2 MSD requirements by:</w:t>
      </w:r>
    </w:p>
    <w:p w14:paraId="67F369BB" w14:textId="1DB46902" w:rsidR="00C1250C" w:rsidRDefault="00C1250C" w:rsidP="00B26535">
      <w:pPr>
        <w:pStyle w:val="ListParagraph"/>
        <w:numPr>
          <w:ilvl w:val="1"/>
          <w:numId w:val="15"/>
        </w:numPr>
        <w:jc w:val="both"/>
      </w:pPr>
      <w:r>
        <w:t>Making sure the REFSENS requirements are complete, both for PC3 and PC2</w:t>
      </w:r>
    </w:p>
    <w:p w14:paraId="2752CB6F" w14:textId="2D2D46B3" w:rsidR="00C1250C" w:rsidRDefault="00C1250C" w:rsidP="00B26535">
      <w:pPr>
        <w:pStyle w:val="ListParagraph"/>
        <w:numPr>
          <w:ilvl w:val="1"/>
          <w:numId w:val="15"/>
        </w:numPr>
        <w:jc w:val="both"/>
      </w:pPr>
      <w:r>
        <w:t>Making sure there are no missing PC3 MSD requirements</w:t>
      </w:r>
    </w:p>
    <w:p w14:paraId="51960FA3" w14:textId="78EF841F" w:rsidR="00A07CED" w:rsidRDefault="00A07CED" w:rsidP="00A07CED">
      <w:pPr>
        <w:pStyle w:val="Heading2"/>
        <w:spacing w:after="120"/>
        <w:ind w:left="0"/>
        <w:rPr>
          <w:rStyle w:val="NMPHeading1Char1"/>
          <w:b/>
          <w:bCs/>
          <w:sz w:val="24"/>
          <w:szCs w:val="24"/>
        </w:rPr>
      </w:pPr>
      <w:r>
        <w:rPr>
          <w:rStyle w:val="NMPHeading1Char1"/>
          <w:b/>
          <w:bCs/>
          <w:sz w:val="24"/>
          <w:szCs w:val="24"/>
        </w:rPr>
        <w:t>Missing PC2 1UL SUL band MSD requirements</w:t>
      </w:r>
    </w:p>
    <w:p w14:paraId="12A6EA15" w14:textId="32486F59" w:rsidR="00A07CED" w:rsidRDefault="00A07CED" w:rsidP="00A07CED">
      <w:pPr>
        <w:rPr>
          <w:lang w:val="en-GB"/>
        </w:rPr>
      </w:pPr>
      <w:r>
        <w:rPr>
          <w:lang w:val="en-GB"/>
        </w:rPr>
        <w:t xml:space="preserve">The parsing of </w:t>
      </w:r>
      <w:proofErr w:type="spellStart"/>
      <w:r>
        <w:rPr>
          <w:lang w:val="en-GB"/>
        </w:rPr>
        <w:t>Rel</w:t>
      </w:r>
      <w:proofErr w:type="spellEnd"/>
      <w:r>
        <w:rPr>
          <w:lang w:val="en-GB"/>
        </w:rPr>
        <w:t xml:space="preserve"> 19.2.0 shows that the conclusions presented in [1] remain valid at this meeting </w:t>
      </w:r>
      <w:r w:rsidR="0061382F">
        <w:rPr>
          <w:lang w:val="en-GB"/>
        </w:rPr>
        <w:t>(</w:t>
      </w:r>
      <w:r>
        <w:rPr>
          <w:lang w:val="en-GB"/>
        </w:rPr>
        <w:t>i.e.</w:t>
      </w:r>
      <w:r w:rsidR="0061382F">
        <w:rPr>
          <w:lang w:val="en-GB"/>
        </w:rPr>
        <w:t>,</w:t>
      </w:r>
      <w:r>
        <w:rPr>
          <w:lang w:val="en-GB"/>
        </w:rPr>
        <w:t xml:space="preserve"> the following PC2 1UL SUL band MSD requirements are missing in TS 38.101-1</w:t>
      </w:r>
      <w:r w:rsidR="0061382F">
        <w:rPr>
          <w:lang w:val="en-GB"/>
        </w:rPr>
        <w:t>)</w:t>
      </w:r>
      <w:r>
        <w:rPr>
          <w:lang w:val="en-GB"/>
        </w:rPr>
        <w:t>:</w:t>
      </w:r>
    </w:p>
    <w:p w14:paraId="3FA45B6B" w14:textId="192EE29D" w:rsidR="00A07CED" w:rsidRDefault="00A07CED" w:rsidP="00B26535">
      <w:pPr>
        <w:pStyle w:val="ListParagraph"/>
        <w:numPr>
          <w:ilvl w:val="0"/>
          <w:numId w:val="17"/>
        </w:numPr>
        <w:rPr>
          <w:lang w:val="en-GB"/>
        </w:rPr>
      </w:pPr>
      <w:r>
        <w:rPr>
          <w:lang w:val="en-GB"/>
        </w:rPr>
        <w:t>MSD due to UL harmonic interference</w:t>
      </w:r>
      <w:r w:rsidR="00404B87">
        <w:rPr>
          <w:lang w:val="en-GB"/>
        </w:rPr>
        <w:t xml:space="preserve"> where two MSD test points are needed per DL band to mirror their NR-CA counterparts for:</w:t>
      </w:r>
    </w:p>
    <w:p w14:paraId="46873A83" w14:textId="1FE47F6D" w:rsidR="00A07CED" w:rsidRDefault="00A07CED" w:rsidP="00B26535">
      <w:pPr>
        <w:pStyle w:val="ListParagraph"/>
        <w:numPr>
          <w:ilvl w:val="1"/>
          <w:numId w:val="17"/>
        </w:numPr>
        <w:rPr>
          <w:lang w:val="en-GB"/>
        </w:rPr>
      </w:pPr>
      <w:r>
        <w:rPr>
          <w:lang w:val="en-GB"/>
        </w:rPr>
        <w:t>Band n77 UL2/DL1 MSD for SUL_n77-n80</w:t>
      </w:r>
    </w:p>
    <w:p w14:paraId="5B87A519" w14:textId="1BF94720" w:rsidR="00404B87" w:rsidRPr="00A07CED" w:rsidRDefault="00404B87" w:rsidP="00B26535">
      <w:pPr>
        <w:pStyle w:val="ListParagraph"/>
        <w:numPr>
          <w:ilvl w:val="1"/>
          <w:numId w:val="17"/>
        </w:numPr>
        <w:rPr>
          <w:lang w:val="en-GB"/>
        </w:rPr>
      </w:pPr>
      <w:r>
        <w:rPr>
          <w:lang w:val="en-GB"/>
        </w:rPr>
        <w:t>Band n77 UL2/DL1 MSD for SUL_n77-n84</w:t>
      </w:r>
    </w:p>
    <w:p w14:paraId="74D44F54" w14:textId="452A57E3" w:rsidR="00404B87" w:rsidRDefault="00404B87" w:rsidP="00B26535">
      <w:pPr>
        <w:pStyle w:val="ListParagraph"/>
        <w:numPr>
          <w:ilvl w:val="1"/>
          <w:numId w:val="17"/>
        </w:numPr>
        <w:rPr>
          <w:lang w:val="en-GB"/>
        </w:rPr>
      </w:pPr>
      <w:r>
        <w:rPr>
          <w:lang w:val="en-GB"/>
        </w:rPr>
        <w:t>Band n78 UL2/DL1 MSD for SUL_n78-n80</w:t>
      </w:r>
    </w:p>
    <w:p w14:paraId="0D958489" w14:textId="047A8153" w:rsidR="00404B87" w:rsidRDefault="00404B87" w:rsidP="00B26535">
      <w:pPr>
        <w:pStyle w:val="ListParagraph"/>
        <w:numPr>
          <w:ilvl w:val="1"/>
          <w:numId w:val="17"/>
        </w:numPr>
        <w:rPr>
          <w:lang w:val="en-GB"/>
        </w:rPr>
      </w:pPr>
      <w:r>
        <w:rPr>
          <w:lang w:val="en-GB"/>
        </w:rPr>
        <w:t>Band n79 UL2/DL1 MSD for SUL_n79-n97</w:t>
      </w:r>
    </w:p>
    <w:p w14:paraId="50C552E3" w14:textId="642CA36A" w:rsidR="00404B87" w:rsidRDefault="00404B87" w:rsidP="00B26535">
      <w:pPr>
        <w:pStyle w:val="ListParagraph"/>
        <w:numPr>
          <w:ilvl w:val="0"/>
          <w:numId w:val="17"/>
        </w:numPr>
        <w:rPr>
          <w:lang w:val="en-GB"/>
        </w:rPr>
      </w:pPr>
      <w:r>
        <w:rPr>
          <w:lang w:val="en-GB"/>
        </w:rPr>
        <w:t>MSD due to R</w:t>
      </w:r>
      <w:r w:rsidR="00A13F97">
        <w:rPr>
          <w:lang w:val="en-GB"/>
        </w:rPr>
        <w:t>X</w:t>
      </w:r>
      <w:r>
        <w:rPr>
          <w:lang w:val="en-GB"/>
        </w:rPr>
        <w:t xml:space="preserve"> harmonic mixing, where two MSD points are needed for </w:t>
      </w:r>
      <w:r w:rsidR="00A13F97">
        <w:rPr>
          <w:lang w:val="en-GB"/>
        </w:rPr>
        <w:t>B</w:t>
      </w:r>
      <w:r>
        <w:rPr>
          <w:lang w:val="en-GB"/>
        </w:rPr>
        <w:t>and n41 due to UL4/DL3 for SUL_n41-n98 as agreed for its NR CA counterpart CA_n39-n41,</w:t>
      </w:r>
    </w:p>
    <w:p w14:paraId="510BEE8B" w14:textId="33757486" w:rsidR="00404B87" w:rsidRDefault="00404B87" w:rsidP="00B26535">
      <w:pPr>
        <w:pStyle w:val="ListParagraph"/>
        <w:numPr>
          <w:ilvl w:val="0"/>
          <w:numId w:val="17"/>
        </w:numPr>
        <w:rPr>
          <w:lang w:val="en-GB"/>
        </w:rPr>
      </w:pPr>
      <w:r>
        <w:rPr>
          <w:lang w:val="en-GB"/>
        </w:rPr>
        <w:t>MSD due to cross-band isolation</w:t>
      </w:r>
      <w:r w:rsidR="002F074A">
        <w:rPr>
          <w:lang w:val="en-GB"/>
        </w:rPr>
        <w:t xml:space="preserve"> for:</w:t>
      </w:r>
    </w:p>
    <w:p w14:paraId="00534C01" w14:textId="1F860FD2" w:rsidR="002F074A" w:rsidRDefault="002F074A" w:rsidP="00B26535">
      <w:pPr>
        <w:pStyle w:val="ListParagraph"/>
        <w:numPr>
          <w:ilvl w:val="1"/>
          <w:numId w:val="17"/>
        </w:numPr>
        <w:rPr>
          <w:lang w:val="en-GB"/>
        </w:rPr>
      </w:pPr>
      <w:r>
        <w:rPr>
          <w:lang w:val="en-GB"/>
        </w:rPr>
        <w:t>Band n1 MSD for SUL_n1-n80</w:t>
      </w:r>
    </w:p>
    <w:p w14:paraId="30F9471A" w14:textId="7519BDDB" w:rsidR="002F074A" w:rsidRDefault="002F074A" w:rsidP="00B26535">
      <w:pPr>
        <w:pStyle w:val="ListParagraph"/>
        <w:numPr>
          <w:ilvl w:val="1"/>
          <w:numId w:val="17"/>
        </w:numPr>
        <w:rPr>
          <w:lang w:val="en-GB"/>
        </w:rPr>
      </w:pPr>
      <w:r>
        <w:rPr>
          <w:lang w:val="en-GB"/>
        </w:rPr>
        <w:t>Band n3 MSD for SUL_n3-n84</w:t>
      </w:r>
    </w:p>
    <w:p w14:paraId="08453B80" w14:textId="77958134" w:rsidR="002F074A" w:rsidRDefault="002F074A" w:rsidP="00B26535">
      <w:pPr>
        <w:pStyle w:val="ListParagraph"/>
        <w:numPr>
          <w:ilvl w:val="1"/>
          <w:numId w:val="17"/>
        </w:numPr>
        <w:rPr>
          <w:lang w:val="en-GB"/>
        </w:rPr>
      </w:pPr>
      <w:r>
        <w:rPr>
          <w:lang w:val="en-GB"/>
        </w:rPr>
        <w:t>Band n41 MSD for SUL_n41-n80</w:t>
      </w:r>
    </w:p>
    <w:p w14:paraId="65F9DD1A" w14:textId="3D8A9177" w:rsidR="002F074A" w:rsidRDefault="002F074A" w:rsidP="00B26535">
      <w:pPr>
        <w:pStyle w:val="ListParagraph"/>
        <w:numPr>
          <w:ilvl w:val="1"/>
          <w:numId w:val="17"/>
        </w:numPr>
        <w:rPr>
          <w:lang w:val="en-GB"/>
        </w:rPr>
      </w:pPr>
      <w:r>
        <w:rPr>
          <w:lang w:val="en-GB"/>
        </w:rPr>
        <w:t>Band n41 MSD for SUL_n41-n95</w:t>
      </w:r>
    </w:p>
    <w:p w14:paraId="5538617B" w14:textId="07FB5987" w:rsidR="002F074A" w:rsidRPr="00404B87" w:rsidRDefault="002F074A" w:rsidP="00B26535">
      <w:pPr>
        <w:pStyle w:val="ListParagraph"/>
        <w:numPr>
          <w:ilvl w:val="1"/>
          <w:numId w:val="17"/>
        </w:numPr>
        <w:rPr>
          <w:lang w:val="en-GB"/>
        </w:rPr>
      </w:pPr>
      <w:r>
        <w:rPr>
          <w:lang w:val="en-GB"/>
        </w:rPr>
        <w:t>Band n41 MSD for SUL_n41-n98</w:t>
      </w:r>
    </w:p>
    <w:p w14:paraId="125E3D84" w14:textId="133D10BA" w:rsidR="00A17ACC" w:rsidRDefault="002F074A" w:rsidP="00A07CED">
      <w:pPr>
        <w:rPr>
          <w:lang w:val="en-GB"/>
        </w:rPr>
      </w:pPr>
      <w:r>
        <w:rPr>
          <w:lang w:val="en-GB"/>
        </w:rPr>
        <w:t xml:space="preserve">MSD requirements were proposed in [1] </w:t>
      </w:r>
      <w:r w:rsidR="00A17ACC">
        <w:rPr>
          <w:lang w:val="en-GB"/>
        </w:rPr>
        <w:t>and it was proposed to introduce these missing requirements with new legacy format MSD tables. Since then, RAN4 has reached agreements on calculating any missing PC2 or PC1.5 1UL band 1UL CC MSD requirements from the specified PC3 MSD requirements. It may be simpler at this stage for RAN4 to consider using the NR-CA HPUE MSD LUT for the missing SUL MSD requirements.</w:t>
      </w:r>
    </w:p>
    <w:p w14:paraId="5EA6C48C" w14:textId="2BDAD1E3" w:rsidR="00A17ACC" w:rsidRDefault="00A17ACC" w:rsidP="00A07CED">
      <w:pPr>
        <w:rPr>
          <w:lang w:val="en-GB"/>
        </w:rPr>
      </w:pPr>
      <w:r w:rsidRPr="00485177">
        <w:rPr>
          <w:b/>
          <w:bCs/>
          <w:lang w:val="en-GB"/>
        </w:rPr>
        <w:t>Observation 1</w:t>
      </w:r>
      <w:r>
        <w:rPr>
          <w:lang w:val="en-GB"/>
        </w:rPr>
        <w:t>: Several SUL PC2 MSD requirements are missing for MSD due to harmonic, harmonic mixing</w:t>
      </w:r>
      <w:r w:rsidR="001C62A9">
        <w:rPr>
          <w:lang w:val="en-GB"/>
        </w:rPr>
        <w:t>,</w:t>
      </w:r>
      <w:r>
        <w:rPr>
          <w:lang w:val="en-GB"/>
        </w:rPr>
        <w:t xml:space="preserve"> and cross-band isolation. RAN4 may consider two ways to address this issue:</w:t>
      </w:r>
    </w:p>
    <w:p w14:paraId="71991B99" w14:textId="615486D9" w:rsidR="00A07CED" w:rsidRDefault="001C62A9" w:rsidP="00B26535">
      <w:pPr>
        <w:pStyle w:val="ListParagraph"/>
        <w:numPr>
          <w:ilvl w:val="0"/>
          <w:numId w:val="17"/>
        </w:numPr>
        <w:rPr>
          <w:lang w:val="en-GB"/>
        </w:rPr>
      </w:pPr>
      <w:r>
        <w:rPr>
          <w:lang w:val="en-GB"/>
        </w:rPr>
        <w:lastRenderedPageBreak/>
        <w:t>O</w:t>
      </w:r>
      <w:r w:rsidR="00A17ACC">
        <w:rPr>
          <w:lang w:val="en-GB"/>
        </w:rPr>
        <w:t xml:space="preserve">ption 1: </w:t>
      </w:r>
      <w:r w:rsidR="002F074A" w:rsidRPr="00A17ACC">
        <w:rPr>
          <w:lang w:val="en-GB"/>
        </w:rPr>
        <w:t xml:space="preserve"> </w:t>
      </w:r>
      <w:r w:rsidR="00A17ACC">
        <w:rPr>
          <w:lang w:val="en-GB"/>
        </w:rPr>
        <w:t xml:space="preserve">Introduce the missing PC2 MSD requirements with new “legacy format” MSD tables, </w:t>
      </w:r>
      <w:r w:rsidR="000766C7">
        <w:rPr>
          <w:lang w:val="en-GB"/>
        </w:rPr>
        <w:t xml:space="preserve">as </w:t>
      </w:r>
      <w:r w:rsidR="00A17ACC">
        <w:rPr>
          <w:lang w:val="en-GB"/>
        </w:rPr>
        <w:t>proposed in [1]</w:t>
      </w:r>
    </w:p>
    <w:p w14:paraId="6D7C1F39" w14:textId="7CBA569E" w:rsidR="00A17ACC" w:rsidRDefault="000766C7" w:rsidP="00B26535">
      <w:pPr>
        <w:pStyle w:val="ListParagraph"/>
        <w:numPr>
          <w:ilvl w:val="0"/>
          <w:numId w:val="17"/>
        </w:numPr>
        <w:rPr>
          <w:lang w:val="en-GB"/>
        </w:rPr>
      </w:pPr>
      <w:r>
        <w:rPr>
          <w:lang w:val="en-GB"/>
        </w:rPr>
        <w:t>O</w:t>
      </w:r>
      <w:r w:rsidR="00A17ACC">
        <w:rPr>
          <w:lang w:val="en-GB"/>
        </w:rPr>
        <w:t>ption 2: Do not introduce the missing PC2 MSD requirements with additional legacy format MSD tables. Instead</w:t>
      </w:r>
      <w:r w:rsidR="00D9109B">
        <w:rPr>
          <w:lang w:val="en-GB"/>
        </w:rPr>
        <w:t>,</w:t>
      </w:r>
      <w:r w:rsidR="00A17ACC">
        <w:rPr>
          <w:lang w:val="en-GB"/>
        </w:rPr>
        <w:t xml:space="preserve"> specify the missing PC2 1UL “SUL band” MSD requirements by porting the NR-CA HPUE MSD LUT to SUL clause 7.3C.</w:t>
      </w:r>
    </w:p>
    <w:p w14:paraId="5C39090F" w14:textId="12716E60" w:rsidR="00A17ACC" w:rsidRPr="00485177" w:rsidRDefault="00A17ACC" w:rsidP="00A17ACC">
      <w:pPr>
        <w:rPr>
          <w:b/>
          <w:bCs/>
          <w:lang w:val="en-GB"/>
        </w:rPr>
      </w:pPr>
      <w:r w:rsidRPr="00485177">
        <w:rPr>
          <w:b/>
          <w:bCs/>
          <w:lang w:val="en-GB"/>
        </w:rPr>
        <w:t>Proposal 1: Due to few meetings remaining before the end of Release-19, it is proposed to specify</w:t>
      </w:r>
      <w:r w:rsidR="00485177" w:rsidRPr="00485177">
        <w:rPr>
          <w:b/>
          <w:bCs/>
          <w:lang w:val="en-GB"/>
        </w:rPr>
        <w:t xml:space="preserve"> the missing PC2 1UL SUL band MSD requirements by</w:t>
      </w:r>
      <w:r w:rsidRPr="00485177">
        <w:rPr>
          <w:b/>
          <w:bCs/>
          <w:lang w:val="en-GB"/>
        </w:rPr>
        <w:t xml:space="preserve"> port</w:t>
      </w:r>
      <w:r w:rsidR="00485177" w:rsidRPr="00485177">
        <w:rPr>
          <w:b/>
          <w:bCs/>
          <w:lang w:val="en-GB"/>
        </w:rPr>
        <w:t>ing</w:t>
      </w:r>
      <w:r w:rsidRPr="00485177">
        <w:rPr>
          <w:b/>
          <w:bCs/>
          <w:lang w:val="en-GB"/>
        </w:rPr>
        <w:t xml:space="preserve"> the NR-CA HPUE MSD Look-Table </w:t>
      </w:r>
      <w:r w:rsidR="00485177" w:rsidRPr="00485177">
        <w:rPr>
          <w:b/>
          <w:bCs/>
          <w:lang w:val="en-GB"/>
        </w:rPr>
        <w:t>into clause 7.3C.</w:t>
      </w:r>
    </w:p>
    <w:p w14:paraId="4993CA17" w14:textId="0C600393" w:rsidR="00485177" w:rsidRDefault="00485177" w:rsidP="00485177">
      <w:pPr>
        <w:pStyle w:val="Heading2"/>
        <w:spacing w:after="120"/>
        <w:ind w:left="0"/>
        <w:rPr>
          <w:rStyle w:val="NMPHeading1Char1"/>
          <w:b/>
          <w:bCs/>
          <w:sz w:val="24"/>
          <w:szCs w:val="24"/>
        </w:rPr>
      </w:pPr>
      <w:r>
        <w:rPr>
          <w:rStyle w:val="NMPHeading1Char1"/>
          <w:b/>
          <w:bCs/>
          <w:sz w:val="24"/>
          <w:szCs w:val="24"/>
        </w:rPr>
        <w:t>Preconditions to port the NR-CA HPUE MSD LUTs to SUL</w:t>
      </w:r>
    </w:p>
    <w:p w14:paraId="014ABF50" w14:textId="161F11A2" w:rsidR="00842251" w:rsidRDefault="00842251" w:rsidP="00842251">
      <w:pPr>
        <w:pStyle w:val="Heading3"/>
        <w:ind w:hanging="284"/>
        <w:rPr>
          <w:rStyle w:val="NMPHeading1Char1"/>
          <w:b/>
          <w:bCs/>
          <w:sz w:val="24"/>
          <w:szCs w:val="24"/>
        </w:rPr>
      </w:pPr>
      <w:r>
        <w:rPr>
          <w:rStyle w:val="NMPHeading1Char1"/>
          <w:b/>
          <w:bCs/>
          <w:sz w:val="24"/>
          <w:szCs w:val="24"/>
        </w:rPr>
        <w:t>No missing PC3 MSD requirements</w:t>
      </w:r>
    </w:p>
    <w:p w14:paraId="72420B6D" w14:textId="121068F0" w:rsidR="00842251" w:rsidRDefault="00842251" w:rsidP="00842251">
      <w:pPr>
        <w:rPr>
          <w:lang w:val="en-GB"/>
        </w:rPr>
      </w:pPr>
      <w:r>
        <w:rPr>
          <w:lang w:val="en-GB"/>
        </w:rPr>
        <w:t xml:space="preserve">Since the highest power class supported by SUL is currently PC2, any missing PC2 MSD requirement can be calculated </w:t>
      </w:r>
      <w:r w:rsidR="00A93E38">
        <w:rPr>
          <w:lang w:val="en-GB"/>
        </w:rPr>
        <w:t>if</w:t>
      </w:r>
      <w:r>
        <w:rPr>
          <w:lang w:val="en-GB"/>
        </w:rPr>
        <w:t xml:space="preserve"> a PC3 “baseline” or PC3 LUT input value is specified. </w:t>
      </w:r>
      <w:r w:rsidR="00A93E38">
        <w:rPr>
          <w:lang w:val="en-GB"/>
        </w:rPr>
        <w:t>We make the following observation b</w:t>
      </w:r>
      <w:r>
        <w:rPr>
          <w:lang w:val="en-GB"/>
        </w:rPr>
        <w:t>ased on the previous analysis in [1]</w:t>
      </w:r>
      <w:r w:rsidR="00A83CE6">
        <w:rPr>
          <w:lang w:val="en-GB"/>
        </w:rPr>
        <w:t>:</w:t>
      </w:r>
    </w:p>
    <w:p w14:paraId="796EFF26" w14:textId="22FC982F" w:rsidR="00842251" w:rsidRDefault="00842251" w:rsidP="00842251">
      <w:pPr>
        <w:rPr>
          <w:lang w:val="en-GB"/>
        </w:rPr>
      </w:pPr>
      <w:r w:rsidRPr="00EB6A12">
        <w:rPr>
          <w:b/>
          <w:bCs/>
          <w:lang w:val="en-GB"/>
        </w:rPr>
        <w:t>Observation 2</w:t>
      </w:r>
      <w:r>
        <w:rPr>
          <w:lang w:val="en-GB"/>
        </w:rPr>
        <w:t xml:space="preserve">: </w:t>
      </w:r>
    </w:p>
    <w:p w14:paraId="3E353810" w14:textId="6C6DF132" w:rsidR="00842251" w:rsidRDefault="00842251" w:rsidP="00B26535">
      <w:pPr>
        <w:pStyle w:val="ListParagraph"/>
        <w:numPr>
          <w:ilvl w:val="0"/>
          <w:numId w:val="17"/>
        </w:numPr>
        <w:rPr>
          <w:lang w:val="en-GB"/>
        </w:rPr>
      </w:pPr>
      <w:r w:rsidRPr="00842251">
        <w:rPr>
          <w:lang w:val="en-GB"/>
        </w:rPr>
        <w:t xml:space="preserve">The </w:t>
      </w:r>
      <w:r>
        <w:rPr>
          <w:lang w:val="en-GB"/>
        </w:rPr>
        <w:t>Band n79 PC3 UL2/DL1 MSD requirement needs to be corrected for SUL_n79-n97 to</w:t>
      </w:r>
      <w:r w:rsidR="00CD445D">
        <w:rPr>
          <w:lang w:val="en-GB"/>
        </w:rPr>
        <w:t>:</w:t>
      </w:r>
    </w:p>
    <w:p w14:paraId="592380CC" w14:textId="1A96754A" w:rsidR="00842251" w:rsidRDefault="00CD445D" w:rsidP="00B26535">
      <w:pPr>
        <w:pStyle w:val="ListParagraph"/>
        <w:numPr>
          <w:ilvl w:val="1"/>
          <w:numId w:val="17"/>
        </w:numPr>
        <w:rPr>
          <w:lang w:val="en-GB"/>
        </w:rPr>
      </w:pPr>
      <w:r>
        <w:rPr>
          <w:lang w:val="en-GB"/>
        </w:rPr>
        <w:t>C</w:t>
      </w:r>
      <w:r w:rsidR="00842251">
        <w:rPr>
          <w:lang w:val="en-GB"/>
        </w:rPr>
        <w:t>hange the band n79 10</w:t>
      </w:r>
      <w:r>
        <w:rPr>
          <w:lang w:val="en-GB"/>
        </w:rPr>
        <w:t xml:space="preserve"> </w:t>
      </w:r>
      <w:r w:rsidR="00842251">
        <w:rPr>
          <w:lang w:val="en-GB"/>
        </w:rPr>
        <w:t>MHz CBW to 35.5</w:t>
      </w:r>
      <w:r>
        <w:rPr>
          <w:lang w:val="en-GB"/>
        </w:rPr>
        <w:t xml:space="preserve"> </w:t>
      </w:r>
      <w:r w:rsidR="00842251">
        <w:rPr>
          <w:lang w:val="en-GB"/>
        </w:rPr>
        <w:t>dB</w:t>
      </w:r>
    </w:p>
    <w:p w14:paraId="01B8313F" w14:textId="3B129086" w:rsidR="00842251" w:rsidRDefault="00CD445D" w:rsidP="00B26535">
      <w:pPr>
        <w:pStyle w:val="ListParagraph"/>
        <w:numPr>
          <w:ilvl w:val="1"/>
          <w:numId w:val="17"/>
        </w:numPr>
        <w:rPr>
          <w:lang w:val="en-GB"/>
        </w:rPr>
      </w:pPr>
      <w:r>
        <w:rPr>
          <w:lang w:val="en-GB"/>
        </w:rPr>
        <w:t>C</w:t>
      </w:r>
      <w:r w:rsidR="00842251">
        <w:rPr>
          <w:lang w:val="en-GB"/>
        </w:rPr>
        <w:t>hange the SUL RB allocation to 12</w:t>
      </w:r>
      <w:r>
        <w:rPr>
          <w:lang w:val="en-GB"/>
        </w:rPr>
        <w:t xml:space="preserve"> </w:t>
      </w:r>
      <w:r w:rsidR="00842251">
        <w:rPr>
          <w:lang w:val="en-GB"/>
        </w:rPr>
        <w:t>RB for the band n79 100</w:t>
      </w:r>
      <w:r>
        <w:rPr>
          <w:lang w:val="en-GB"/>
        </w:rPr>
        <w:t xml:space="preserve"> </w:t>
      </w:r>
      <w:r w:rsidR="00842251">
        <w:rPr>
          <w:lang w:val="en-GB"/>
        </w:rPr>
        <w:t>MHz CBW MSD test point</w:t>
      </w:r>
    </w:p>
    <w:p w14:paraId="161EFEB8" w14:textId="5F87C366" w:rsidR="00842251" w:rsidRPr="00842251" w:rsidRDefault="00842251" w:rsidP="00B26535">
      <w:pPr>
        <w:pStyle w:val="ListParagraph"/>
        <w:numPr>
          <w:ilvl w:val="0"/>
          <w:numId w:val="17"/>
        </w:numPr>
        <w:rPr>
          <w:lang w:val="en-GB"/>
        </w:rPr>
      </w:pPr>
      <w:r>
        <w:rPr>
          <w:lang w:val="en-GB"/>
        </w:rPr>
        <w:t xml:space="preserve">The </w:t>
      </w:r>
      <w:r w:rsidR="00CD445D">
        <w:rPr>
          <w:lang w:val="en-GB"/>
        </w:rPr>
        <w:t>B</w:t>
      </w:r>
      <w:r>
        <w:rPr>
          <w:lang w:val="en-GB"/>
        </w:rPr>
        <w:t>and n41 PC3 UL4/DL3 MSD requirement need</w:t>
      </w:r>
      <w:r w:rsidR="00CD445D">
        <w:rPr>
          <w:lang w:val="en-GB"/>
        </w:rPr>
        <w:t>s</w:t>
      </w:r>
      <w:r>
        <w:rPr>
          <w:lang w:val="en-GB"/>
        </w:rPr>
        <w:t xml:space="preserve"> to be introduced for SUL_n41-n98 based on the specified MSD requirements for its NR-CA counterpart CA_n39-n41</w:t>
      </w:r>
    </w:p>
    <w:p w14:paraId="2D8C1610" w14:textId="5FD6A040" w:rsidR="00A07CED" w:rsidRPr="00EE4AE8" w:rsidRDefault="00842251" w:rsidP="006F6117">
      <w:pPr>
        <w:jc w:val="both"/>
        <w:rPr>
          <w:b/>
          <w:bCs/>
        </w:rPr>
      </w:pPr>
      <w:r w:rsidRPr="00EE4AE8">
        <w:rPr>
          <w:b/>
          <w:bCs/>
        </w:rPr>
        <w:t>Proposal 2</w:t>
      </w:r>
      <w:r w:rsidR="004E15F2">
        <w:rPr>
          <w:b/>
          <w:bCs/>
        </w:rPr>
        <w:t xml:space="preserve"> b</w:t>
      </w:r>
      <w:r w:rsidRPr="00EE4AE8">
        <w:rPr>
          <w:b/>
          <w:bCs/>
        </w:rPr>
        <w:t>ased on observation 2</w:t>
      </w:r>
      <w:r w:rsidR="004E15F2">
        <w:rPr>
          <w:b/>
          <w:bCs/>
        </w:rPr>
        <w:t>:</w:t>
      </w:r>
      <w:r w:rsidRPr="00EE4AE8">
        <w:rPr>
          <w:b/>
          <w:bCs/>
        </w:rPr>
        <w:t xml:space="preserve"> </w:t>
      </w:r>
    </w:p>
    <w:p w14:paraId="34881559" w14:textId="47CEAFA9" w:rsidR="00D9109B" w:rsidRPr="00D9109B" w:rsidRDefault="00D9109B" w:rsidP="00B26535">
      <w:pPr>
        <w:pStyle w:val="ListParagraph"/>
        <w:numPr>
          <w:ilvl w:val="0"/>
          <w:numId w:val="17"/>
        </w:numPr>
        <w:jc w:val="both"/>
        <w:rPr>
          <w:b/>
          <w:bCs/>
        </w:rPr>
      </w:pPr>
      <w:r w:rsidRPr="00EE4AE8">
        <w:rPr>
          <w:b/>
          <w:bCs/>
        </w:rPr>
        <w:t>Change the titles of Table 7.3C.2-2 and Table 7.3C.2-4 to clarify that these are the PC3 MSD requirements</w:t>
      </w:r>
    </w:p>
    <w:p w14:paraId="64E12279" w14:textId="5F35BC43" w:rsidR="00842251" w:rsidRPr="00EE4AE8" w:rsidRDefault="00842251" w:rsidP="00B26535">
      <w:pPr>
        <w:pStyle w:val="ListParagraph"/>
        <w:numPr>
          <w:ilvl w:val="0"/>
          <w:numId w:val="17"/>
        </w:numPr>
        <w:jc w:val="both"/>
        <w:rPr>
          <w:b/>
          <w:bCs/>
        </w:rPr>
      </w:pPr>
      <w:r w:rsidRPr="00EE4AE8">
        <w:rPr>
          <w:b/>
          <w:bCs/>
        </w:rPr>
        <w:t>Correct the PC3 SUL_n79-n97 MSD test points</w:t>
      </w:r>
    </w:p>
    <w:p w14:paraId="0CD1C33F" w14:textId="61C1CD20" w:rsidR="00842251" w:rsidRPr="00EE4AE8" w:rsidRDefault="00842251" w:rsidP="00B26535">
      <w:pPr>
        <w:pStyle w:val="ListParagraph"/>
        <w:numPr>
          <w:ilvl w:val="0"/>
          <w:numId w:val="17"/>
        </w:numPr>
        <w:jc w:val="both"/>
        <w:rPr>
          <w:b/>
          <w:bCs/>
        </w:rPr>
      </w:pPr>
      <w:r w:rsidRPr="00EE4AE8">
        <w:rPr>
          <w:b/>
          <w:bCs/>
        </w:rPr>
        <w:t>Introduce a new PC3 legacy format R</w:t>
      </w:r>
      <w:r w:rsidR="004E15F2">
        <w:rPr>
          <w:b/>
          <w:bCs/>
        </w:rPr>
        <w:t>X</w:t>
      </w:r>
      <w:r w:rsidRPr="00EE4AE8">
        <w:rPr>
          <w:b/>
          <w:bCs/>
        </w:rPr>
        <w:t xml:space="preserve"> harmonic mixing MSD table to capture the missing </w:t>
      </w:r>
      <w:r w:rsidR="004E15F2">
        <w:rPr>
          <w:b/>
          <w:bCs/>
        </w:rPr>
        <w:t>B</w:t>
      </w:r>
      <w:r w:rsidRPr="00EE4AE8">
        <w:rPr>
          <w:b/>
          <w:bCs/>
        </w:rPr>
        <w:t>and n41 MSD for SUL_n41-n98 as proposed in the table below.</w:t>
      </w:r>
    </w:p>
    <w:p w14:paraId="19D52255" w14:textId="34C2CC2A" w:rsidR="00842251" w:rsidRPr="005929F8" w:rsidRDefault="00842251" w:rsidP="00842251">
      <w:pPr>
        <w:pStyle w:val="TH"/>
        <w:keepLines w:val="0"/>
        <w:spacing w:after="0"/>
        <w:jc w:val="left"/>
        <w:rPr>
          <w:rFonts w:ascii="Times New Roman" w:hAnsi="Times New Roman"/>
          <w:szCs w:val="18"/>
          <w:lang w:eastAsia="zh-CN"/>
        </w:rPr>
      </w:pPr>
      <w:r w:rsidRPr="00842251">
        <w:rPr>
          <w:rFonts w:ascii="Times New Roman" w:hAnsi="Times New Roman"/>
          <w:bCs/>
          <w:szCs w:val="18"/>
          <w:lang w:eastAsia="zh-CN"/>
        </w:rPr>
        <w:t>Table 7.3C.2-</w:t>
      </w:r>
      <w:r w:rsidR="00EE4AE8">
        <w:rPr>
          <w:rFonts w:ascii="Times New Roman" w:hAnsi="Times New Roman"/>
          <w:bCs/>
          <w:szCs w:val="18"/>
          <w:lang w:eastAsia="zh-CN"/>
        </w:rPr>
        <w:t>5</w:t>
      </w:r>
      <w:r w:rsidRPr="005929F8">
        <w:rPr>
          <w:rFonts w:ascii="Times New Roman" w:hAnsi="Times New Roman"/>
          <w:szCs w:val="18"/>
          <w:lang w:eastAsia="zh-CN"/>
        </w:rPr>
        <w:t>: PC3 reference sensitivity</w:t>
      </w:r>
      <w:r w:rsidRPr="005929F8">
        <w:rPr>
          <w:rFonts w:ascii="Times New Roman" w:hAnsi="Times New Roman"/>
          <w:szCs w:val="18"/>
        </w:rPr>
        <w:t xml:space="preserve"> </w:t>
      </w:r>
      <w:r w:rsidRPr="005929F8">
        <w:rPr>
          <w:rFonts w:ascii="Times New Roman" w:hAnsi="Times New Roman"/>
          <w:szCs w:val="18"/>
          <w:lang w:eastAsia="zh-CN"/>
        </w:rPr>
        <w:t>and uplink/downlink configurations for SUL operation (exceptions due to harmonic 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842251" w:rsidRPr="002C7AE3" w14:paraId="785F0B03" w14:textId="77777777" w:rsidTr="00F7718D">
        <w:trPr>
          <w:tblHeader/>
          <w:jc w:val="center"/>
        </w:trPr>
        <w:tc>
          <w:tcPr>
            <w:tcW w:w="704" w:type="dxa"/>
            <w:vMerge w:val="restart"/>
            <w:vAlign w:val="center"/>
          </w:tcPr>
          <w:p w14:paraId="2092E136" w14:textId="77777777" w:rsidR="00842251" w:rsidRPr="002C7AE3" w:rsidRDefault="00842251" w:rsidP="00F7718D">
            <w:pPr>
              <w:pStyle w:val="TAH"/>
              <w:keepNext w:val="0"/>
              <w:keepLines w:val="0"/>
              <w:rPr>
                <w:color w:val="auto"/>
              </w:rPr>
            </w:pPr>
            <w:r w:rsidRPr="002C7AE3">
              <w:rPr>
                <w:color w:val="auto"/>
              </w:rPr>
              <w:t>UL band</w:t>
            </w:r>
          </w:p>
        </w:tc>
        <w:tc>
          <w:tcPr>
            <w:tcW w:w="709" w:type="dxa"/>
            <w:vMerge w:val="restart"/>
            <w:vAlign w:val="center"/>
          </w:tcPr>
          <w:p w14:paraId="3DD68F49" w14:textId="77777777" w:rsidR="00842251" w:rsidRPr="002C7AE3" w:rsidRDefault="00842251" w:rsidP="00F7718D">
            <w:pPr>
              <w:pStyle w:val="TAH"/>
              <w:keepNext w:val="0"/>
              <w:keepLines w:val="0"/>
              <w:rPr>
                <w:color w:val="auto"/>
              </w:rPr>
            </w:pPr>
            <w:r w:rsidRPr="002C7AE3">
              <w:rPr>
                <w:color w:val="auto"/>
              </w:rPr>
              <w:t>DL band</w:t>
            </w:r>
          </w:p>
        </w:tc>
        <w:tc>
          <w:tcPr>
            <w:tcW w:w="858" w:type="dxa"/>
            <w:vAlign w:val="center"/>
          </w:tcPr>
          <w:p w14:paraId="6B43C5F9" w14:textId="77777777" w:rsidR="00842251" w:rsidRPr="002C7AE3" w:rsidRDefault="00842251" w:rsidP="00F7718D">
            <w:pPr>
              <w:pStyle w:val="TAH"/>
              <w:keepNext w:val="0"/>
              <w:keepLines w:val="0"/>
              <w:rPr>
                <w:color w:val="auto"/>
              </w:rPr>
            </w:pPr>
            <w:r w:rsidRPr="002C7AE3">
              <w:rPr>
                <w:color w:val="auto"/>
              </w:rPr>
              <w:t>UL BW</w:t>
            </w:r>
          </w:p>
        </w:tc>
        <w:tc>
          <w:tcPr>
            <w:tcW w:w="843" w:type="dxa"/>
            <w:vAlign w:val="center"/>
          </w:tcPr>
          <w:p w14:paraId="220ED539" w14:textId="77777777" w:rsidR="00842251" w:rsidRPr="002C7AE3" w:rsidRDefault="00842251" w:rsidP="00F7718D">
            <w:pPr>
              <w:pStyle w:val="TAH"/>
              <w:keepNext w:val="0"/>
              <w:keepLines w:val="0"/>
              <w:rPr>
                <w:color w:val="auto"/>
                <w:lang w:eastAsia="zh-CN"/>
              </w:rPr>
            </w:pPr>
            <w:r w:rsidRPr="002C7AE3">
              <w:rPr>
                <w:color w:val="auto"/>
                <w:lang w:eastAsia="zh-CN"/>
              </w:rPr>
              <w:t>SCS of UL band</w:t>
            </w:r>
          </w:p>
        </w:tc>
        <w:tc>
          <w:tcPr>
            <w:tcW w:w="1972" w:type="dxa"/>
            <w:vAlign w:val="center"/>
          </w:tcPr>
          <w:p w14:paraId="2E16B79C" w14:textId="77777777" w:rsidR="00842251" w:rsidRPr="002C7AE3" w:rsidRDefault="00842251" w:rsidP="00F7718D">
            <w:pPr>
              <w:pStyle w:val="TAH"/>
              <w:keepNext w:val="0"/>
              <w:keepLines w:val="0"/>
              <w:rPr>
                <w:color w:val="auto"/>
              </w:rPr>
            </w:pPr>
            <w:r w:rsidRPr="002C7AE3">
              <w:rPr>
                <w:color w:val="auto"/>
              </w:rPr>
              <w:t>UL RB Allocation</w:t>
            </w:r>
          </w:p>
        </w:tc>
        <w:tc>
          <w:tcPr>
            <w:tcW w:w="1047" w:type="dxa"/>
            <w:vAlign w:val="center"/>
          </w:tcPr>
          <w:p w14:paraId="388EB596" w14:textId="77777777" w:rsidR="00842251" w:rsidRPr="002C7AE3" w:rsidRDefault="00842251" w:rsidP="00F7718D">
            <w:pPr>
              <w:pStyle w:val="TAH"/>
              <w:keepNext w:val="0"/>
              <w:keepLines w:val="0"/>
              <w:rPr>
                <w:color w:val="auto"/>
              </w:rPr>
            </w:pPr>
            <w:r w:rsidRPr="002C7AE3">
              <w:rPr>
                <w:color w:val="auto"/>
              </w:rPr>
              <w:t>DL BW</w:t>
            </w:r>
          </w:p>
        </w:tc>
        <w:tc>
          <w:tcPr>
            <w:tcW w:w="1002" w:type="dxa"/>
            <w:vAlign w:val="center"/>
          </w:tcPr>
          <w:p w14:paraId="55D91422" w14:textId="77777777" w:rsidR="00842251" w:rsidRPr="002C7AE3" w:rsidRDefault="00842251" w:rsidP="00F7718D">
            <w:pPr>
              <w:pStyle w:val="TAH"/>
              <w:keepNext w:val="0"/>
              <w:keepLines w:val="0"/>
              <w:rPr>
                <w:color w:val="auto"/>
              </w:rPr>
            </w:pPr>
            <w:r w:rsidRPr="002C7AE3">
              <w:rPr>
                <w:color w:val="auto"/>
              </w:rPr>
              <w:t>MSD</w:t>
            </w:r>
          </w:p>
        </w:tc>
        <w:tc>
          <w:tcPr>
            <w:tcW w:w="1082" w:type="dxa"/>
            <w:vMerge w:val="restart"/>
            <w:vAlign w:val="center"/>
          </w:tcPr>
          <w:p w14:paraId="03E631A0" w14:textId="77777777" w:rsidR="00842251" w:rsidRPr="002C7AE3" w:rsidRDefault="00842251" w:rsidP="00F7718D">
            <w:pPr>
              <w:pStyle w:val="TAH"/>
              <w:keepNext w:val="0"/>
              <w:keepLines w:val="0"/>
              <w:rPr>
                <w:color w:val="auto"/>
                <w:lang w:eastAsia="zh-CN"/>
              </w:rPr>
            </w:pPr>
            <w:r w:rsidRPr="002C7AE3">
              <w:rPr>
                <w:color w:val="auto"/>
                <w:lang w:eastAsia="zh-CN"/>
              </w:rPr>
              <w:t>UL/DL fc condition</w:t>
            </w:r>
          </w:p>
        </w:tc>
        <w:tc>
          <w:tcPr>
            <w:tcW w:w="1412" w:type="dxa"/>
            <w:vMerge w:val="restart"/>
            <w:vAlign w:val="center"/>
          </w:tcPr>
          <w:p w14:paraId="310A6F5D" w14:textId="77777777" w:rsidR="00842251" w:rsidRPr="002C7AE3" w:rsidRDefault="00842251" w:rsidP="00F7718D">
            <w:pPr>
              <w:pStyle w:val="TAH"/>
              <w:keepNext w:val="0"/>
              <w:keepLines w:val="0"/>
              <w:rPr>
                <w:color w:val="auto"/>
                <w:lang w:eastAsia="zh-CN"/>
              </w:rPr>
            </w:pPr>
            <w:r w:rsidRPr="002C7AE3">
              <w:rPr>
                <w:color w:val="auto"/>
                <w:lang w:eastAsia="zh-CN"/>
              </w:rPr>
              <w:t>UL/DL harmonic order</w:t>
            </w:r>
          </w:p>
        </w:tc>
      </w:tr>
      <w:tr w:rsidR="00842251" w:rsidRPr="002C7AE3" w14:paraId="4A21867B" w14:textId="77777777" w:rsidTr="00F7718D">
        <w:trPr>
          <w:tblHeader/>
          <w:jc w:val="center"/>
        </w:trPr>
        <w:tc>
          <w:tcPr>
            <w:tcW w:w="704" w:type="dxa"/>
            <w:vMerge/>
            <w:vAlign w:val="center"/>
          </w:tcPr>
          <w:p w14:paraId="71367630" w14:textId="77777777" w:rsidR="00842251" w:rsidRPr="002C7AE3" w:rsidRDefault="00842251" w:rsidP="00F7718D">
            <w:pPr>
              <w:spacing w:after="0"/>
              <w:jc w:val="center"/>
              <w:rPr>
                <w:rFonts w:ascii="Arial" w:hAnsi="Arial"/>
                <w:b/>
                <w:sz w:val="18"/>
              </w:rPr>
            </w:pPr>
          </w:p>
        </w:tc>
        <w:tc>
          <w:tcPr>
            <w:tcW w:w="709" w:type="dxa"/>
            <w:vMerge/>
            <w:vAlign w:val="center"/>
          </w:tcPr>
          <w:p w14:paraId="5160F244" w14:textId="77777777" w:rsidR="00842251" w:rsidRPr="002C7AE3" w:rsidRDefault="00842251" w:rsidP="00F7718D">
            <w:pPr>
              <w:spacing w:after="0"/>
              <w:jc w:val="center"/>
              <w:rPr>
                <w:rFonts w:ascii="Arial" w:hAnsi="Arial"/>
                <w:b/>
                <w:sz w:val="18"/>
              </w:rPr>
            </w:pPr>
          </w:p>
        </w:tc>
        <w:tc>
          <w:tcPr>
            <w:tcW w:w="858" w:type="dxa"/>
            <w:vAlign w:val="center"/>
          </w:tcPr>
          <w:p w14:paraId="0F3B0B06" w14:textId="77777777" w:rsidR="00842251" w:rsidRPr="002C7AE3" w:rsidRDefault="00842251" w:rsidP="00F7718D">
            <w:pPr>
              <w:pStyle w:val="TAH"/>
              <w:keepNext w:val="0"/>
              <w:keepLines w:val="0"/>
              <w:rPr>
                <w:color w:val="auto"/>
              </w:rPr>
            </w:pPr>
            <w:r w:rsidRPr="002C7AE3">
              <w:rPr>
                <w:color w:val="auto"/>
              </w:rPr>
              <w:t>(MHz)</w:t>
            </w:r>
          </w:p>
        </w:tc>
        <w:tc>
          <w:tcPr>
            <w:tcW w:w="843" w:type="dxa"/>
            <w:vAlign w:val="center"/>
          </w:tcPr>
          <w:p w14:paraId="6722A35E" w14:textId="77777777" w:rsidR="00842251" w:rsidRPr="002C7AE3" w:rsidRDefault="00842251" w:rsidP="00F7718D">
            <w:pPr>
              <w:pStyle w:val="TAH"/>
              <w:keepNext w:val="0"/>
              <w:keepLines w:val="0"/>
              <w:rPr>
                <w:color w:val="auto"/>
                <w:lang w:eastAsia="zh-CN"/>
              </w:rPr>
            </w:pPr>
            <w:r w:rsidRPr="002C7AE3">
              <w:rPr>
                <w:color w:val="auto"/>
                <w:lang w:eastAsia="zh-CN"/>
              </w:rPr>
              <w:t>(kHz)</w:t>
            </w:r>
          </w:p>
        </w:tc>
        <w:tc>
          <w:tcPr>
            <w:tcW w:w="1972" w:type="dxa"/>
            <w:vAlign w:val="center"/>
          </w:tcPr>
          <w:p w14:paraId="36E24436" w14:textId="77777777" w:rsidR="00842251" w:rsidRPr="002C7AE3" w:rsidRDefault="00842251" w:rsidP="00F7718D">
            <w:pPr>
              <w:pStyle w:val="TAH"/>
              <w:keepNext w:val="0"/>
              <w:keepLines w:val="0"/>
              <w:rPr>
                <w:color w:val="auto"/>
              </w:rPr>
            </w:pPr>
            <w:r w:rsidRPr="002C7AE3">
              <w:rPr>
                <w:color w:val="auto"/>
              </w:rPr>
              <w:t>L</w:t>
            </w:r>
            <w:r w:rsidRPr="002C7AE3">
              <w:rPr>
                <w:color w:val="auto"/>
                <w:vertAlign w:val="subscript"/>
              </w:rPr>
              <w:t>CRB</w:t>
            </w:r>
          </w:p>
        </w:tc>
        <w:tc>
          <w:tcPr>
            <w:tcW w:w="1047" w:type="dxa"/>
            <w:vAlign w:val="center"/>
          </w:tcPr>
          <w:p w14:paraId="215F9726" w14:textId="77777777" w:rsidR="00842251" w:rsidRPr="002C7AE3" w:rsidRDefault="00842251" w:rsidP="00F7718D">
            <w:pPr>
              <w:pStyle w:val="TAH"/>
              <w:keepNext w:val="0"/>
              <w:keepLines w:val="0"/>
              <w:rPr>
                <w:color w:val="auto"/>
              </w:rPr>
            </w:pPr>
            <w:r w:rsidRPr="002C7AE3">
              <w:rPr>
                <w:color w:val="auto"/>
              </w:rPr>
              <w:t>(MHz)</w:t>
            </w:r>
          </w:p>
        </w:tc>
        <w:tc>
          <w:tcPr>
            <w:tcW w:w="1002" w:type="dxa"/>
            <w:vAlign w:val="center"/>
          </w:tcPr>
          <w:p w14:paraId="6B3643E0" w14:textId="77777777" w:rsidR="00842251" w:rsidRPr="002C7AE3" w:rsidRDefault="00842251" w:rsidP="00F7718D">
            <w:pPr>
              <w:pStyle w:val="TAH"/>
              <w:keepNext w:val="0"/>
              <w:keepLines w:val="0"/>
              <w:rPr>
                <w:color w:val="auto"/>
              </w:rPr>
            </w:pPr>
            <w:r w:rsidRPr="002C7AE3">
              <w:rPr>
                <w:color w:val="auto"/>
              </w:rPr>
              <w:t>(dB)</w:t>
            </w:r>
          </w:p>
        </w:tc>
        <w:tc>
          <w:tcPr>
            <w:tcW w:w="1082" w:type="dxa"/>
            <w:vMerge/>
            <w:vAlign w:val="center"/>
          </w:tcPr>
          <w:p w14:paraId="1BD6D59F" w14:textId="77777777" w:rsidR="00842251" w:rsidRPr="002C7AE3" w:rsidRDefault="00842251" w:rsidP="00F7718D">
            <w:pPr>
              <w:spacing w:after="0"/>
              <w:rPr>
                <w:rFonts w:ascii="Arial" w:hAnsi="Arial" w:cs="Arial"/>
                <w:b/>
                <w:bCs/>
                <w:sz w:val="18"/>
                <w:szCs w:val="18"/>
                <w:lang w:eastAsia="zh-CN"/>
              </w:rPr>
            </w:pPr>
          </w:p>
        </w:tc>
        <w:tc>
          <w:tcPr>
            <w:tcW w:w="1412" w:type="dxa"/>
            <w:vMerge/>
            <w:vAlign w:val="center"/>
          </w:tcPr>
          <w:p w14:paraId="1BCE084F" w14:textId="77777777" w:rsidR="00842251" w:rsidRPr="002C7AE3" w:rsidRDefault="00842251" w:rsidP="00F7718D">
            <w:pPr>
              <w:spacing w:after="0"/>
              <w:rPr>
                <w:rFonts w:ascii="Arial" w:hAnsi="Arial" w:cs="Arial"/>
                <w:b/>
                <w:bCs/>
                <w:sz w:val="18"/>
                <w:szCs w:val="18"/>
                <w:lang w:eastAsia="zh-CN"/>
              </w:rPr>
            </w:pPr>
          </w:p>
        </w:tc>
      </w:tr>
      <w:tr w:rsidR="00842251" w:rsidRPr="002C7AE3" w14:paraId="2AB5869F" w14:textId="77777777" w:rsidTr="00F7718D">
        <w:trPr>
          <w:jc w:val="center"/>
        </w:trPr>
        <w:tc>
          <w:tcPr>
            <w:tcW w:w="704" w:type="dxa"/>
            <w:vAlign w:val="center"/>
          </w:tcPr>
          <w:p w14:paraId="0330F6FA" w14:textId="77777777" w:rsidR="00842251" w:rsidRPr="002C7AE3" w:rsidRDefault="00842251" w:rsidP="00F7718D">
            <w:pPr>
              <w:pStyle w:val="TAC"/>
              <w:keepNext w:val="0"/>
              <w:keepLines w:val="0"/>
              <w:rPr>
                <w:color w:val="auto"/>
                <w:lang w:eastAsia="zh-CN"/>
              </w:rPr>
            </w:pPr>
            <w:r w:rsidRPr="002C7AE3">
              <w:rPr>
                <w:rFonts w:hint="eastAsia"/>
                <w:color w:val="auto"/>
                <w:lang w:eastAsia="zh-CN"/>
              </w:rPr>
              <w:t>n</w:t>
            </w:r>
            <w:r>
              <w:rPr>
                <w:color w:val="auto"/>
                <w:lang w:eastAsia="zh-CN"/>
              </w:rPr>
              <w:t>98</w:t>
            </w:r>
          </w:p>
        </w:tc>
        <w:tc>
          <w:tcPr>
            <w:tcW w:w="709" w:type="dxa"/>
            <w:vAlign w:val="center"/>
          </w:tcPr>
          <w:p w14:paraId="087F8394" w14:textId="77777777" w:rsidR="00842251" w:rsidRPr="002C7AE3" w:rsidRDefault="00842251" w:rsidP="00F7718D">
            <w:pPr>
              <w:pStyle w:val="TAC"/>
              <w:keepNext w:val="0"/>
              <w:keepLines w:val="0"/>
              <w:rPr>
                <w:color w:val="auto"/>
                <w:lang w:eastAsia="zh-CN"/>
              </w:rPr>
            </w:pPr>
            <w:r w:rsidRPr="002C7AE3">
              <w:rPr>
                <w:rFonts w:hint="eastAsia"/>
                <w:color w:val="auto"/>
                <w:lang w:eastAsia="zh-CN"/>
              </w:rPr>
              <w:t>n41</w:t>
            </w:r>
          </w:p>
        </w:tc>
        <w:tc>
          <w:tcPr>
            <w:tcW w:w="858" w:type="dxa"/>
            <w:noWrap/>
            <w:vAlign w:val="center"/>
          </w:tcPr>
          <w:p w14:paraId="1EE7856F" w14:textId="77777777" w:rsidR="00842251" w:rsidRPr="002C7AE3" w:rsidRDefault="00842251" w:rsidP="00F7718D">
            <w:pPr>
              <w:pStyle w:val="TAC"/>
              <w:keepNext w:val="0"/>
              <w:keepLines w:val="0"/>
              <w:rPr>
                <w:bCs/>
                <w:color w:val="auto"/>
                <w:lang w:eastAsia="zh-CN"/>
              </w:rPr>
            </w:pPr>
            <w:r w:rsidRPr="002C7AE3">
              <w:rPr>
                <w:rFonts w:hint="eastAsia"/>
                <w:bCs/>
                <w:color w:val="auto"/>
                <w:lang w:eastAsia="zh-CN"/>
              </w:rPr>
              <w:t>5</w:t>
            </w:r>
          </w:p>
        </w:tc>
        <w:tc>
          <w:tcPr>
            <w:tcW w:w="843" w:type="dxa"/>
            <w:vAlign w:val="center"/>
          </w:tcPr>
          <w:p w14:paraId="32F6B46E" w14:textId="77777777" w:rsidR="00842251" w:rsidRPr="002C7AE3" w:rsidRDefault="00842251" w:rsidP="00F7718D">
            <w:pPr>
              <w:pStyle w:val="TAC"/>
              <w:keepNext w:val="0"/>
              <w:keepLines w:val="0"/>
              <w:rPr>
                <w:bCs/>
                <w:color w:val="auto"/>
                <w:lang w:eastAsia="zh-CN"/>
              </w:rPr>
            </w:pPr>
            <w:r w:rsidRPr="002C7AE3">
              <w:rPr>
                <w:rFonts w:hint="eastAsia"/>
                <w:bCs/>
                <w:color w:val="auto"/>
                <w:lang w:eastAsia="zh-CN"/>
              </w:rPr>
              <w:t>15</w:t>
            </w:r>
          </w:p>
        </w:tc>
        <w:tc>
          <w:tcPr>
            <w:tcW w:w="1972" w:type="dxa"/>
            <w:noWrap/>
            <w:vAlign w:val="center"/>
          </w:tcPr>
          <w:p w14:paraId="3D74A4A2" w14:textId="77777777" w:rsidR="00842251" w:rsidRPr="002C7AE3" w:rsidRDefault="00842251" w:rsidP="00F7718D">
            <w:pPr>
              <w:pStyle w:val="TAC"/>
              <w:keepNext w:val="0"/>
              <w:keepLines w:val="0"/>
              <w:rPr>
                <w:bCs/>
                <w:color w:val="auto"/>
                <w:lang w:eastAsia="zh-CN"/>
              </w:rPr>
            </w:pPr>
            <w:r w:rsidRPr="002C7AE3">
              <w:rPr>
                <w:bCs/>
                <w:color w:val="auto"/>
                <w:lang w:eastAsia="zh-CN"/>
              </w:rPr>
              <w:t>6</w:t>
            </w:r>
          </w:p>
        </w:tc>
        <w:tc>
          <w:tcPr>
            <w:tcW w:w="1047" w:type="dxa"/>
            <w:noWrap/>
            <w:vAlign w:val="center"/>
          </w:tcPr>
          <w:p w14:paraId="3EDCB3AE" w14:textId="77777777" w:rsidR="00842251" w:rsidRPr="002C7AE3" w:rsidRDefault="00842251" w:rsidP="00F7718D">
            <w:pPr>
              <w:pStyle w:val="TAC"/>
              <w:keepNext w:val="0"/>
              <w:keepLines w:val="0"/>
              <w:rPr>
                <w:color w:val="auto"/>
                <w:lang w:eastAsia="zh-CN"/>
              </w:rPr>
            </w:pPr>
            <w:r w:rsidRPr="002C7AE3">
              <w:rPr>
                <w:color w:val="auto"/>
                <w:lang w:eastAsia="zh-CN"/>
              </w:rPr>
              <w:t>10</w:t>
            </w:r>
          </w:p>
        </w:tc>
        <w:tc>
          <w:tcPr>
            <w:tcW w:w="1002" w:type="dxa"/>
            <w:noWrap/>
            <w:vAlign w:val="center"/>
          </w:tcPr>
          <w:p w14:paraId="33E5EDAF" w14:textId="77777777" w:rsidR="00842251" w:rsidRPr="002C7AE3" w:rsidRDefault="00842251" w:rsidP="00F7718D">
            <w:pPr>
              <w:pStyle w:val="TAC"/>
              <w:keepNext w:val="0"/>
              <w:keepLines w:val="0"/>
              <w:rPr>
                <w:bCs/>
                <w:color w:val="auto"/>
                <w:lang w:eastAsia="zh-CN"/>
              </w:rPr>
            </w:pPr>
            <w:r w:rsidRPr="002C7AE3">
              <w:rPr>
                <w:bCs/>
                <w:color w:val="auto"/>
                <w:szCs w:val="18"/>
                <w:lang w:eastAsia="zh-CN"/>
              </w:rPr>
              <w:t>9.3</w:t>
            </w:r>
          </w:p>
        </w:tc>
        <w:tc>
          <w:tcPr>
            <w:tcW w:w="1082" w:type="dxa"/>
            <w:vAlign w:val="center"/>
          </w:tcPr>
          <w:p w14:paraId="16DC1364" w14:textId="77777777" w:rsidR="00842251" w:rsidRPr="002C7AE3" w:rsidRDefault="00842251" w:rsidP="00F7718D">
            <w:pPr>
              <w:pStyle w:val="TAC"/>
              <w:keepNext w:val="0"/>
              <w:keepLines w:val="0"/>
              <w:rPr>
                <w:bCs/>
                <w:color w:val="auto"/>
                <w:lang w:eastAsia="zh-CN"/>
              </w:rPr>
            </w:pPr>
            <w:r w:rsidRPr="002C7AE3">
              <w:rPr>
                <w:rFonts w:hint="eastAsia"/>
                <w:bCs/>
                <w:color w:val="auto"/>
                <w:lang w:eastAsia="ja-JP"/>
              </w:rPr>
              <w:t xml:space="preserve">NOTE </w:t>
            </w:r>
            <w:r>
              <w:rPr>
                <w:bCs/>
                <w:color w:val="auto"/>
                <w:lang w:eastAsia="ja-JP"/>
              </w:rPr>
              <w:t>2</w:t>
            </w:r>
          </w:p>
        </w:tc>
        <w:tc>
          <w:tcPr>
            <w:tcW w:w="1412" w:type="dxa"/>
            <w:vAlign w:val="center"/>
          </w:tcPr>
          <w:p w14:paraId="13E09B61" w14:textId="77777777" w:rsidR="00842251" w:rsidRPr="002C7AE3" w:rsidRDefault="00842251" w:rsidP="00F7718D">
            <w:pPr>
              <w:pStyle w:val="TAC"/>
              <w:keepNext w:val="0"/>
              <w:keepLines w:val="0"/>
              <w:rPr>
                <w:bCs/>
                <w:color w:val="auto"/>
                <w:lang w:eastAsia="zh-CN"/>
              </w:rPr>
            </w:pPr>
            <w:r w:rsidRPr="002C7AE3">
              <w:rPr>
                <w:bCs/>
                <w:color w:val="auto"/>
                <w:lang w:eastAsia="zh-CN"/>
              </w:rPr>
              <w:t>UL</w:t>
            </w:r>
            <w:r w:rsidRPr="002C7AE3">
              <w:rPr>
                <w:rFonts w:hint="eastAsia"/>
                <w:bCs/>
                <w:color w:val="auto"/>
                <w:lang w:eastAsia="zh-CN"/>
              </w:rPr>
              <w:t>4</w:t>
            </w:r>
            <w:r w:rsidRPr="002C7AE3">
              <w:rPr>
                <w:bCs/>
                <w:color w:val="auto"/>
                <w:lang w:eastAsia="zh-CN"/>
              </w:rPr>
              <w:t>/DL</w:t>
            </w:r>
            <w:r w:rsidRPr="002C7AE3">
              <w:rPr>
                <w:rFonts w:hint="eastAsia"/>
                <w:bCs/>
                <w:color w:val="auto"/>
                <w:lang w:eastAsia="zh-CN"/>
              </w:rPr>
              <w:t>3</w:t>
            </w:r>
          </w:p>
        </w:tc>
      </w:tr>
      <w:tr w:rsidR="00842251" w:rsidRPr="002C7AE3" w14:paraId="1408F9AF" w14:textId="77777777" w:rsidTr="00F7718D">
        <w:trPr>
          <w:jc w:val="center"/>
        </w:trPr>
        <w:tc>
          <w:tcPr>
            <w:tcW w:w="704" w:type="dxa"/>
            <w:vAlign w:val="center"/>
          </w:tcPr>
          <w:p w14:paraId="10FA45F3" w14:textId="77777777" w:rsidR="00842251" w:rsidRPr="002C7AE3" w:rsidRDefault="00842251" w:rsidP="00F7718D">
            <w:pPr>
              <w:pStyle w:val="TAC"/>
              <w:keepNext w:val="0"/>
              <w:keepLines w:val="0"/>
              <w:rPr>
                <w:color w:val="auto"/>
                <w:lang w:eastAsia="zh-CN"/>
              </w:rPr>
            </w:pPr>
            <w:r w:rsidRPr="002C7AE3">
              <w:rPr>
                <w:rFonts w:hint="eastAsia"/>
                <w:color w:val="auto"/>
                <w:lang w:eastAsia="zh-CN"/>
              </w:rPr>
              <w:t>n</w:t>
            </w:r>
            <w:r>
              <w:rPr>
                <w:color w:val="auto"/>
                <w:lang w:eastAsia="zh-CN"/>
              </w:rPr>
              <w:t>98</w:t>
            </w:r>
          </w:p>
        </w:tc>
        <w:tc>
          <w:tcPr>
            <w:tcW w:w="709" w:type="dxa"/>
            <w:vAlign w:val="center"/>
          </w:tcPr>
          <w:p w14:paraId="6C5A39FD" w14:textId="77777777" w:rsidR="00842251" w:rsidRPr="002C7AE3" w:rsidRDefault="00842251" w:rsidP="00F7718D">
            <w:pPr>
              <w:pStyle w:val="TAC"/>
              <w:keepNext w:val="0"/>
              <w:keepLines w:val="0"/>
              <w:rPr>
                <w:color w:val="auto"/>
                <w:lang w:eastAsia="zh-CN"/>
              </w:rPr>
            </w:pPr>
            <w:r w:rsidRPr="002C7AE3">
              <w:rPr>
                <w:rFonts w:hint="eastAsia"/>
                <w:color w:val="auto"/>
                <w:lang w:eastAsia="zh-CN"/>
              </w:rPr>
              <w:t>n41</w:t>
            </w:r>
          </w:p>
        </w:tc>
        <w:tc>
          <w:tcPr>
            <w:tcW w:w="858" w:type="dxa"/>
            <w:noWrap/>
            <w:vAlign w:val="center"/>
          </w:tcPr>
          <w:p w14:paraId="5C6FA063" w14:textId="77777777" w:rsidR="00842251" w:rsidRPr="002C7AE3" w:rsidRDefault="00842251" w:rsidP="00F7718D">
            <w:pPr>
              <w:pStyle w:val="TAC"/>
              <w:keepNext w:val="0"/>
              <w:keepLines w:val="0"/>
              <w:rPr>
                <w:bCs/>
                <w:color w:val="auto"/>
                <w:lang w:eastAsia="zh-CN"/>
              </w:rPr>
            </w:pPr>
            <w:r w:rsidRPr="002C7AE3">
              <w:rPr>
                <w:rFonts w:hint="eastAsia"/>
                <w:bCs/>
                <w:color w:val="auto"/>
                <w:lang w:eastAsia="zh-CN"/>
              </w:rPr>
              <w:t>5</w:t>
            </w:r>
          </w:p>
        </w:tc>
        <w:tc>
          <w:tcPr>
            <w:tcW w:w="843" w:type="dxa"/>
            <w:vAlign w:val="center"/>
          </w:tcPr>
          <w:p w14:paraId="4168CB02" w14:textId="77777777" w:rsidR="00842251" w:rsidRPr="002C7AE3" w:rsidRDefault="00842251" w:rsidP="00F7718D">
            <w:pPr>
              <w:pStyle w:val="TAC"/>
              <w:keepNext w:val="0"/>
              <w:keepLines w:val="0"/>
              <w:rPr>
                <w:bCs/>
                <w:color w:val="auto"/>
                <w:lang w:eastAsia="zh-CN"/>
              </w:rPr>
            </w:pPr>
            <w:r w:rsidRPr="002C7AE3">
              <w:rPr>
                <w:rFonts w:hint="eastAsia"/>
                <w:bCs/>
                <w:color w:val="auto"/>
                <w:lang w:eastAsia="zh-CN"/>
              </w:rPr>
              <w:t>15</w:t>
            </w:r>
          </w:p>
        </w:tc>
        <w:tc>
          <w:tcPr>
            <w:tcW w:w="1972" w:type="dxa"/>
            <w:noWrap/>
            <w:vAlign w:val="center"/>
          </w:tcPr>
          <w:p w14:paraId="6C40EBC8" w14:textId="77777777" w:rsidR="00842251" w:rsidRPr="002C7AE3" w:rsidRDefault="00842251" w:rsidP="00F7718D">
            <w:pPr>
              <w:pStyle w:val="TAC"/>
              <w:keepNext w:val="0"/>
              <w:keepLines w:val="0"/>
              <w:rPr>
                <w:bCs/>
                <w:color w:val="auto"/>
                <w:lang w:eastAsia="zh-CN"/>
              </w:rPr>
            </w:pPr>
            <w:r w:rsidRPr="002C7AE3">
              <w:rPr>
                <w:bCs/>
                <w:color w:val="auto"/>
                <w:lang w:eastAsia="zh-CN"/>
              </w:rPr>
              <w:t>6</w:t>
            </w:r>
          </w:p>
        </w:tc>
        <w:tc>
          <w:tcPr>
            <w:tcW w:w="1047" w:type="dxa"/>
            <w:noWrap/>
            <w:vAlign w:val="center"/>
          </w:tcPr>
          <w:p w14:paraId="11A2529E" w14:textId="77777777" w:rsidR="00842251" w:rsidRPr="002C7AE3" w:rsidRDefault="00842251" w:rsidP="00F7718D">
            <w:pPr>
              <w:pStyle w:val="TAC"/>
              <w:keepNext w:val="0"/>
              <w:keepLines w:val="0"/>
              <w:rPr>
                <w:color w:val="auto"/>
                <w:lang w:eastAsia="zh-CN"/>
              </w:rPr>
            </w:pPr>
            <w:r w:rsidRPr="002C7AE3">
              <w:rPr>
                <w:rFonts w:hint="eastAsia"/>
                <w:color w:val="auto"/>
                <w:lang w:eastAsia="zh-CN"/>
              </w:rPr>
              <w:t>100</w:t>
            </w:r>
          </w:p>
        </w:tc>
        <w:tc>
          <w:tcPr>
            <w:tcW w:w="1002" w:type="dxa"/>
            <w:noWrap/>
            <w:vAlign w:val="center"/>
          </w:tcPr>
          <w:p w14:paraId="1B482DB9" w14:textId="77777777" w:rsidR="00842251" w:rsidRPr="002C7AE3" w:rsidRDefault="00842251" w:rsidP="00F7718D">
            <w:pPr>
              <w:pStyle w:val="TAC"/>
              <w:keepNext w:val="0"/>
              <w:keepLines w:val="0"/>
              <w:rPr>
                <w:bCs/>
                <w:color w:val="auto"/>
                <w:lang w:eastAsia="zh-CN"/>
              </w:rPr>
            </w:pPr>
            <w:r w:rsidRPr="002C7AE3">
              <w:rPr>
                <w:bCs/>
                <w:color w:val="auto"/>
                <w:szCs w:val="18"/>
                <w:lang w:eastAsia="zh-CN"/>
              </w:rPr>
              <w:t>2.2</w:t>
            </w:r>
          </w:p>
        </w:tc>
        <w:tc>
          <w:tcPr>
            <w:tcW w:w="1082" w:type="dxa"/>
            <w:vAlign w:val="center"/>
          </w:tcPr>
          <w:p w14:paraId="3B0EE022" w14:textId="77777777" w:rsidR="00842251" w:rsidRPr="002C7AE3" w:rsidRDefault="00842251" w:rsidP="00F7718D">
            <w:pPr>
              <w:pStyle w:val="TAC"/>
              <w:keepNext w:val="0"/>
              <w:keepLines w:val="0"/>
              <w:rPr>
                <w:bCs/>
                <w:color w:val="auto"/>
                <w:lang w:eastAsia="zh-CN"/>
              </w:rPr>
            </w:pPr>
            <w:r w:rsidRPr="002C7AE3">
              <w:rPr>
                <w:rFonts w:hint="eastAsia"/>
                <w:bCs/>
                <w:color w:val="auto"/>
                <w:lang w:eastAsia="ja-JP"/>
              </w:rPr>
              <w:t xml:space="preserve">NOTE </w:t>
            </w:r>
            <w:r>
              <w:rPr>
                <w:bCs/>
                <w:color w:val="auto"/>
                <w:lang w:eastAsia="ja-JP"/>
              </w:rPr>
              <w:t>2</w:t>
            </w:r>
          </w:p>
        </w:tc>
        <w:tc>
          <w:tcPr>
            <w:tcW w:w="1412" w:type="dxa"/>
            <w:vAlign w:val="center"/>
          </w:tcPr>
          <w:p w14:paraId="44B94E98" w14:textId="77777777" w:rsidR="00842251" w:rsidRPr="002C7AE3" w:rsidRDefault="00842251" w:rsidP="00F7718D">
            <w:pPr>
              <w:pStyle w:val="TAC"/>
              <w:keepNext w:val="0"/>
              <w:keepLines w:val="0"/>
              <w:rPr>
                <w:bCs/>
                <w:color w:val="auto"/>
                <w:lang w:eastAsia="zh-CN"/>
              </w:rPr>
            </w:pPr>
            <w:r w:rsidRPr="002C7AE3">
              <w:rPr>
                <w:bCs/>
                <w:color w:val="auto"/>
                <w:lang w:eastAsia="zh-CN"/>
              </w:rPr>
              <w:t>UL</w:t>
            </w:r>
            <w:r w:rsidRPr="002C7AE3">
              <w:rPr>
                <w:rFonts w:hint="eastAsia"/>
                <w:bCs/>
                <w:color w:val="auto"/>
                <w:lang w:eastAsia="zh-CN"/>
              </w:rPr>
              <w:t>4</w:t>
            </w:r>
            <w:r w:rsidRPr="002C7AE3">
              <w:rPr>
                <w:bCs/>
                <w:color w:val="auto"/>
                <w:lang w:eastAsia="zh-CN"/>
              </w:rPr>
              <w:t>/DL</w:t>
            </w:r>
            <w:r w:rsidRPr="002C7AE3">
              <w:rPr>
                <w:rFonts w:hint="eastAsia"/>
                <w:bCs/>
                <w:color w:val="auto"/>
                <w:lang w:eastAsia="zh-CN"/>
              </w:rPr>
              <w:t>3</w:t>
            </w:r>
          </w:p>
        </w:tc>
      </w:tr>
      <w:tr w:rsidR="00842251" w:rsidRPr="002C7AE3" w14:paraId="0429BDFE" w14:textId="77777777" w:rsidTr="00F7718D">
        <w:trPr>
          <w:jc w:val="center"/>
        </w:trPr>
        <w:tc>
          <w:tcPr>
            <w:tcW w:w="9629" w:type="dxa"/>
            <w:gridSpan w:val="9"/>
            <w:vAlign w:val="center"/>
          </w:tcPr>
          <w:p w14:paraId="375F6798" w14:textId="77777777" w:rsidR="00842251" w:rsidRPr="000E0518" w:rsidRDefault="00842251" w:rsidP="00F7718D">
            <w:pPr>
              <w:pStyle w:val="TAN"/>
              <w:keepNext w:val="0"/>
              <w:keepLines w:val="0"/>
              <w:ind w:left="868"/>
              <w:rPr>
                <w:lang w:eastAsia="ja-JP"/>
              </w:rPr>
            </w:pPr>
            <w:r w:rsidRPr="000E0518">
              <w:rPr>
                <w:lang w:eastAsia="ja-JP"/>
              </w:rPr>
              <w:t xml:space="preserve">NOTE 1: The requirements should be verified using </w:t>
            </w:r>
            <w:proofErr w:type="spellStart"/>
            <w:r w:rsidRPr="000E0518">
              <w:rPr>
                <w:lang w:eastAsia="ja-JP"/>
              </w:rPr>
              <w:t>RBstart</w:t>
            </w:r>
            <w:proofErr w:type="spellEnd"/>
            <w:r w:rsidRPr="000E0518">
              <w:rPr>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0E0518">
              <w:rPr>
                <w:lang w:eastAsia="ja-JP"/>
              </w:rPr>
              <w:t>RB’s</w:t>
            </w:r>
            <w:proofErr w:type="gramEnd"/>
            <w:r w:rsidRPr="000E0518">
              <w:rPr>
                <w:lang w:eastAsia="ja-JP"/>
              </w:rPr>
              <w:t xml:space="preserve"> for the specified UL band channel bandwidth and the UL band subcarrier spacing.</w:t>
            </w:r>
          </w:p>
          <w:p w14:paraId="621614D3" w14:textId="77777777" w:rsidR="00842251" w:rsidRPr="002C7AE3" w:rsidRDefault="00842251" w:rsidP="00F7718D">
            <w:pPr>
              <w:pStyle w:val="TAN"/>
              <w:ind w:left="868"/>
              <w:rPr>
                <w:bCs/>
                <w:lang w:eastAsia="zh-CN"/>
              </w:rPr>
            </w:pPr>
            <w:r w:rsidRPr="000E0518">
              <w:rPr>
                <w:lang w:eastAsia="ja-JP"/>
              </w:rPr>
              <w:t>NOTE 2:  The requirements should be verified for UL NR-ARFCN of the aggressor (low</w:t>
            </w:r>
            <w:r w:rsidRPr="000E0518">
              <w:rPr>
                <w:rFonts w:hint="eastAsia"/>
                <w:lang w:eastAsia="ja-JP"/>
              </w:rPr>
              <w:t>er</w:t>
            </w:r>
            <w:r w:rsidRPr="000E0518">
              <w:rPr>
                <w:lang w:eastAsia="ja-JP"/>
              </w:rPr>
              <w:t xml:space="preserve">) band (superscript LB) such that </w:t>
            </w:r>
            <w:r w:rsidRPr="000E0518">
              <w:rPr>
                <w:position w:val="-12"/>
                <w:lang w:eastAsia="ja-JP"/>
              </w:rPr>
              <w:object w:dxaOrig="1550" w:dyaOrig="200" w14:anchorId="5AB7C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9pt" o:ole="">
                  <v:imagedata r:id="rId6" o:title=""/>
                </v:shape>
                <o:OLEObject Type="Embed" ProgID="Equation.3" ShapeID="_x0000_i1025" DrawAspect="Content" ObjectID="_1816791666" r:id="rId7"/>
              </w:object>
            </w:r>
            <w:r w:rsidRPr="000E0518">
              <w:rPr>
                <w:lang w:eastAsia="ja-JP"/>
              </w:rPr>
              <w:t xml:space="preserve">in MHz and </w:t>
            </w:r>
            <w:r w:rsidRPr="000E0518">
              <w:rPr>
                <w:lang w:eastAsia="ja-JP"/>
              </w:rPr>
              <w:object w:dxaOrig="4120" w:dyaOrig="200" w14:anchorId="56F1EB1A">
                <v:shape id="_x0000_i1026" type="#_x0000_t75" style="width:208pt;height:9pt" o:ole="">
                  <v:imagedata r:id="rId8" o:title=""/>
                </v:shape>
                <o:OLEObject Type="Embed" ProgID="Equation.DSMT4" ShapeID="_x0000_i1026" DrawAspect="Content" ObjectID="_1816791667" r:id="rId9"/>
              </w:object>
            </w:r>
            <w:r w:rsidRPr="000E0518">
              <w:rPr>
                <w:lang w:eastAsia="ja-JP"/>
              </w:rPr>
              <w:t xml:space="preserve"> with</w:t>
            </w:r>
            <w:r w:rsidRPr="000E0518">
              <w:rPr>
                <w:noProof/>
                <w:lang w:eastAsia="zh-CN"/>
              </w:rPr>
              <w:drawing>
                <wp:inline distT="0" distB="0" distL="0" distR="0" wp14:anchorId="506A7CDC" wp14:editId="2044D79E">
                  <wp:extent cx="238125" cy="200025"/>
                  <wp:effectExtent l="0" t="0" r="9525" b="7620"/>
                  <wp:docPr id="1134436942" name="Picture 113443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0E0518">
              <w:rPr>
                <w:lang w:eastAsia="ja-JP"/>
              </w:rPr>
              <w:t xml:space="preserve"> carrier frequenc</w:t>
            </w:r>
            <w:r w:rsidRPr="000E0518">
              <w:rPr>
                <w:rFonts w:hint="eastAsia"/>
                <w:lang w:eastAsia="ja-JP"/>
              </w:rPr>
              <w:t>y</w:t>
            </w:r>
            <w:r w:rsidRPr="000E0518">
              <w:rPr>
                <w:lang w:eastAsia="ja-JP"/>
              </w:rPr>
              <w:t xml:space="preserve"> in the victim (high</w:t>
            </w:r>
            <w:r w:rsidRPr="000E0518">
              <w:rPr>
                <w:rFonts w:hint="eastAsia"/>
                <w:lang w:eastAsia="ja-JP"/>
              </w:rPr>
              <w:t>er</w:t>
            </w:r>
            <w:r w:rsidRPr="000E0518">
              <w:rPr>
                <w:lang w:eastAsia="ja-JP"/>
              </w:rPr>
              <w:t xml:space="preserve">) band in MHz and </w:t>
            </w:r>
            <w:r w:rsidRPr="000E0518">
              <w:rPr>
                <w:noProof/>
                <w:lang w:eastAsia="zh-CN"/>
              </w:rPr>
              <w:drawing>
                <wp:inline distT="0" distB="0" distL="0" distR="0" wp14:anchorId="0C109E1F" wp14:editId="748EB6F1">
                  <wp:extent cx="428625" cy="190500"/>
                  <wp:effectExtent l="0" t="0" r="9525" b="0"/>
                  <wp:docPr id="1861368181" name="Picture 1861368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0E0518">
              <w:rPr>
                <w:lang w:eastAsia="ja-JP"/>
              </w:rPr>
              <w:t xml:space="preserve"> the channel bandwidth configured in the lower band.</w:t>
            </w:r>
          </w:p>
        </w:tc>
      </w:tr>
    </w:tbl>
    <w:p w14:paraId="3DF6C40B" w14:textId="74DB0871" w:rsidR="00EB6A12" w:rsidRDefault="00EB6A12" w:rsidP="00EB6A12">
      <w:pPr>
        <w:pStyle w:val="Heading3"/>
        <w:ind w:hanging="284"/>
        <w:rPr>
          <w:rStyle w:val="NMPHeading1Char1"/>
          <w:b/>
          <w:bCs/>
          <w:sz w:val="24"/>
          <w:szCs w:val="24"/>
        </w:rPr>
      </w:pPr>
      <w:r>
        <w:rPr>
          <w:rStyle w:val="NMPHeading1Char1"/>
          <w:b/>
          <w:bCs/>
          <w:sz w:val="24"/>
          <w:szCs w:val="24"/>
        </w:rPr>
        <w:t>SUL operation PC3, PC2 REFSENS</w:t>
      </w:r>
    </w:p>
    <w:p w14:paraId="4C06DA6F" w14:textId="5823C5EB" w:rsidR="00EB6A12" w:rsidRDefault="007D6EED" w:rsidP="006F6117">
      <w:pPr>
        <w:jc w:val="both"/>
        <w:rPr>
          <w:lang w:val="en-GB"/>
        </w:rPr>
      </w:pPr>
      <w:r>
        <w:rPr>
          <w:lang w:val="en-GB"/>
        </w:rPr>
        <w:t xml:space="preserve">For SUL operation, clause 7.3C.2 specifies that REFSENS requirements </w:t>
      </w:r>
      <w:r w:rsidRPr="007D6EED">
        <w:rPr>
          <w:lang w:val="en-GB"/>
        </w:rPr>
        <w:t>for downlink bands specified in Table 7.3.2-1a, Table 7.3.2-1b, Table 7.3.2-2</w:t>
      </w:r>
      <w:r w:rsidR="00FA43A7">
        <w:rPr>
          <w:lang w:val="en-GB"/>
        </w:rPr>
        <w:t>,</w:t>
      </w:r>
      <w:r w:rsidRPr="007D6EED">
        <w:rPr>
          <w:lang w:val="en-GB"/>
        </w:rPr>
        <w:t xml:space="preserve"> and Table 7.3.2-2a </w:t>
      </w:r>
      <w:r w:rsidR="00FA43A7">
        <w:rPr>
          <w:lang w:val="en-GB"/>
        </w:rPr>
        <w:t>are to</w:t>
      </w:r>
      <w:r w:rsidR="00FA43A7" w:rsidRPr="007D6EED">
        <w:rPr>
          <w:lang w:val="en-GB"/>
        </w:rPr>
        <w:t xml:space="preserve"> </w:t>
      </w:r>
      <w:r w:rsidRPr="007D6EED">
        <w:rPr>
          <w:lang w:val="en-GB"/>
        </w:rPr>
        <w:t>be</w:t>
      </w:r>
      <w:r>
        <w:rPr>
          <w:lang w:val="en-GB"/>
        </w:rPr>
        <w:t xml:space="preserve"> met. This means that only PC3 REFSENS requirements are specified for SUL</w:t>
      </w:r>
      <w:r w:rsidR="00513E0E">
        <w:rPr>
          <w:lang w:val="en-GB"/>
        </w:rPr>
        <w:t xml:space="preserve"> although</w:t>
      </w:r>
      <w:r>
        <w:rPr>
          <w:lang w:val="en-GB"/>
        </w:rPr>
        <w:t xml:space="preserve"> </w:t>
      </w:r>
      <w:r w:rsidR="00183801">
        <w:rPr>
          <w:lang w:val="en-GB"/>
        </w:rPr>
        <w:t>some</w:t>
      </w:r>
      <w:r>
        <w:rPr>
          <w:lang w:val="en-GB"/>
        </w:rPr>
        <w:t xml:space="preserve"> SUL “bands” </w:t>
      </w:r>
      <w:r w:rsidR="00183801">
        <w:rPr>
          <w:lang w:val="en-GB"/>
        </w:rPr>
        <w:t xml:space="preserve">do </w:t>
      </w:r>
      <w:r>
        <w:rPr>
          <w:lang w:val="en-GB"/>
        </w:rPr>
        <w:t>support PC2</w:t>
      </w:r>
      <w:r w:rsidR="00183801">
        <w:rPr>
          <w:lang w:val="en-GB"/>
        </w:rPr>
        <w:t xml:space="preserve">, </w:t>
      </w:r>
      <w:r w:rsidR="00513E0E">
        <w:rPr>
          <w:lang w:val="en-GB"/>
        </w:rPr>
        <w:t>(</w:t>
      </w:r>
      <w:r w:rsidR="00183801">
        <w:rPr>
          <w:lang w:val="en-GB"/>
        </w:rPr>
        <w:t>i.e.</w:t>
      </w:r>
      <w:r w:rsidR="00513E0E">
        <w:rPr>
          <w:lang w:val="en-GB"/>
        </w:rPr>
        <w:t>,</w:t>
      </w:r>
      <w:r w:rsidR="00183801">
        <w:rPr>
          <w:lang w:val="en-GB"/>
        </w:rPr>
        <w:t xml:space="preserve"> it seems that some </w:t>
      </w:r>
      <w:r>
        <w:rPr>
          <w:lang w:val="en-GB"/>
        </w:rPr>
        <w:t xml:space="preserve">PC2 REFSENS requirements </w:t>
      </w:r>
      <w:r w:rsidR="00183801">
        <w:rPr>
          <w:lang w:val="en-GB"/>
        </w:rPr>
        <w:t xml:space="preserve">are missing, namely for the </w:t>
      </w:r>
      <w:r>
        <w:rPr>
          <w:lang w:val="en-GB"/>
        </w:rPr>
        <w:t>configurations annot</w:t>
      </w:r>
      <w:r w:rsidR="00183801">
        <w:rPr>
          <w:lang w:val="en-GB"/>
        </w:rPr>
        <w:t>at</w:t>
      </w:r>
      <w:r>
        <w:rPr>
          <w:lang w:val="en-GB"/>
        </w:rPr>
        <w:t xml:space="preserve">ed with Note 1 in </w:t>
      </w:r>
      <w:r w:rsidRPr="00EB6A12">
        <w:rPr>
          <w:lang w:val="en-GB"/>
        </w:rPr>
        <w:t>Table 7.3C.2-1</w:t>
      </w:r>
      <w:r w:rsidR="00513E0E">
        <w:rPr>
          <w:lang w:val="en-GB"/>
        </w:rPr>
        <w:t>)</w:t>
      </w:r>
      <w:r>
        <w:rPr>
          <w:lang w:val="en-GB"/>
        </w:rPr>
        <w:t>:</w:t>
      </w:r>
    </w:p>
    <w:p w14:paraId="3F16301E" w14:textId="36ABB6E0" w:rsidR="007D6EED" w:rsidRDefault="007D6EED" w:rsidP="00B26535">
      <w:pPr>
        <w:pStyle w:val="ListParagraph"/>
        <w:numPr>
          <w:ilvl w:val="0"/>
          <w:numId w:val="17"/>
        </w:numPr>
        <w:jc w:val="both"/>
        <w:rPr>
          <w:lang w:val="en-GB"/>
        </w:rPr>
      </w:pPr>
      <w:r>
        <w:rPr>
          <w:lang w:val="en-GB"/>
        </w:rPr>
        <w:lastRenderedPageBreak/>
        <w:t xml:space="preserve">SUL_n1-n84, whose NR counterpart </w:t>
      </w:r>
      <w:r w:rsidR="00183801">
        <w:rPr>
          <w:lang w:val="en-GB"/>
        </w:rPr>
        <w:t>would be</w:t>
      </w:r>
      <w:r>
        <w:rPr>
          <w:lang w:val="en-GB"/>
        </w:rPr>
        <w:t xml:space="preserve"> </w:t>
      </w:r>
      <w:r w:rsidR="00940BFD">
        <w:rPr>
          <w:lang w:val="en-GB"/>
        </w:rPr>
        <w:t>B</w:t>
      </w:r>
      <w:r>
        <w:rPr>
          <w:lang w:val="en-GB"/>
        </w:rPr>
        <w:t>and n1,</w:t>
      </w:r>
      <w:r w:rsidR="00183801">
        <w:rPr>
          <w:lang w:val="en-GB"/>
        </w:rPr>
        <w:t xml:space="preserve"> where n84 supports PC2</w:t>
      </w:r>
    </w:p>
    <w:p w14:paraId="62A831CA" w14:textId="592C69DC" w:rsidR="007D6EED" w:rsidRPr="00183801" w:rsidRDefault="007D6EED" w:rsidP="00B26535">
      <w:pPr>
        <w:pStyle w:val="ListParagraph"/>
        <w:numPr>
          <w:ilvl w:val="0"/>
          <w:numId w:val="17"/>
        </w:numPr>
        <w:jc w:val="both"/>
        <w:rPr>
          <w:lang w:val="en-GB"/>
        </w:rPr>
      </w:pPr>
      <w:r>
        <w:rPr>
          <w:lang w:val="en-GB"/>
        </w:rPr>
        <w:t xml:space="preserve">SUL_n3-n80, whose NR counterpart </w:t>
      </w:r>
      <w:r w:rsidR="00183801">
        <w:rPr>
          <w:lang w:val="en-GB"/>
        </w:rPr>
        <w:t>would be</w:t>
      </w:r>
      <w:r>
        <w:rPr>
          <w:lang w:val="en-GB"/>
        </w:rPr>
        <w:t xml:space="preserve"> </w:t>
      </w:r>
      <w:r w:rsidR="00940BFD">
        <w:rPr>
          <w:lang w:val="en-GB"/>
        </w:rPr>
        <w:t>B</w:t>
      </w:r>
      <w:r>
        <w:rPr>
          <w:lang w:val="en-GB"/>
        </w:rPr>
        <w:t>and n3,</w:t>
      </w:r>
      <w:r w:rsidR="00183801">
        <w:rPr>
          <w:lang w:val="en-GB"/>
        </w:rPr>
        <w:t xml:space="preserve"> where n80 supports PC2</w:t>
      </w:r>
    </w:p>
    <w:p w14:paraId="6615DC9E" w14:textId="24167C11" w:rsidR="007D6EED" w:rsidRDefault="007D6EED" w:rsidP="007D6EED">
      <w:pPr>
        <w:jc w:val="both"/>
        <w:rPr>
          <w:lang w:val="en-GB"/>
        </w:rPr>
      </w:pPr>
      <w:r>
        <w:rPr>
          <w:lang w:val="en-GB"/>
        </w:rPr>
        <w:t>Regarding these latter configurations, it is not clear why:</w:t>
      </w:r>
    </w:p>
    <w:p w14:paraId="29BB0F1F" w14:textId="30DF50DE" w:rsidR="007D6EED" w:rsidRDefault="00183801" w:rsidP="00B26535">
      <w:pPr>
        <w:pStyle w:val="ListParagraph"/>
        <w:numPr>
          <w:ilvl w:val="0"/>
          <w:numId w:val="17"/>
        </w:numPr>
        <w:jc w:val="both"/>
        <w:rPr>
          <w:lang w:val="en-GB"/>
        </w:rPr>
      </w:pPr>
      <w:r>
        <w:rPr>
          <w:lang w:val="en-GB"/>
        </w:rPr>
        <w:t xml:space="preserve">SUL_n24-n99 is specified in the BCS </w:t>
      </w:r>
      <w:r w:rsidR="00310C78">
        <w:rPr>
          <w:lang w:val="en-GB"/>
        </w:rPr>
        <w:t>T</w:t>
      </w:r>
      <w:r>
        <w:rPr>
          <w:lang w:val="en-GB"/>
        </w:rPr>
        <w:t xml:space="preserve">able 5.5C-1 while SUL_n1-n84, SUL_n3-n80, </w:t>
      </w:r>
      <w:r w:rsidR="00940BFD">
        <w:rPr>
          <w:lang w:val="en-GB"/>
        </w:rPr>
        <w:t xml:space="preserve">and </w:t>
      </w:r>
      <w:r>
        <w:rPr>
          <w:lang w:val="en-GB"/>
        </w:rPr>
        <w:t>SUL_n8-n81 are not</w:t>
      </w:r>
    </w:p>
    <w:p w14:paraId="34C8F0D5" w14:textId="44EA903C" w:rsidR="00446B75" w:rsidRDefault="00183801" w:rsidP="00B26535">
      <w:pPr>
        <w:pStyle w:val="ListParagraph"/>
        <w:numPr>
          <w:ilvl w:val="0"/>
          <w:numId w:val="17"/>
        </w:numPr>
        <w:jc w:val="both"/>
        <w:rPr>
          <w:lang w:val="en-GB"/>
        </w:rPr>
      </w:pPr>
      <w:r>
        <w:rPr>
          <w:lang w:val="en-GB"/>
        </w:rPr>
        <w:t xml:space="preserve">SUL_n5-n89 (~NR n5), SUL_n20_n82 (~NR n20), SUL_n28-n83 (~NR n28), and SUL_n66-n86 (~ NR n66) are neither specified in the BCS </w:t>
      </w:r>
      <w:r w:rsidR="00310C78">
        <w:rPr>
          <w:lang w:val="en-GB"/>
        </w:rPr>
        <w:t>T</w:t>
      </w:r>
      <w:r>
        <w:rPr>
          <w:lang w:val="en-GB"/>
        </w:rPr>
        <w:t xml:space="preserve">able 5.5C-1 nor in the REFSENS uplink configuration </w:t>
      </w:r>
      <w:r w:rsidRPr="00EB6A12">
        <w:rPr>
          <w:lang w:val="en-GB"/>
        </w:rPr>
        <w:t>Table 7.3C.2-1</w:t>
      </w:r>
      <w:r>
        <w:rPr>
          <w:lang w:val="en-GB"/>
        </w:rPr>
        <w:t>.</w:t>
      </w:r>
    </w:p>
    <w:p w14:paraId="45E1BC29" w14:textId="458BE756" w:rsidR="00183801" w:rsidRDefault="00183801" w:rsidP="00183801">
      <w:pPr>
        <w:rPr>
          <w:lang w:val="en-GB"/>
        </w:rPr>
      </w:pPr>
      <w:r w:rsidRPr="00EB6A12">
        <w:rPr>
          <w:b/>
          <w:bCs/>
          <w:lang w:val="en-GB"/>
        </w:rPr>
        <w:t xml:space="preserve">Observation </w:t>
      </w:r>
      <w:r>
        <w:rPr>
          <w:b/>
          <w:bCs/>
          <w:lang w:val="en-GB"/>
        </w:rPr>
        <w:t>3</w:t>
      </w:r>
      <w:r>
        <w:rPr>
          <w:lang w:val="en-GB"/>
        </w:rPr>
        <w:t>: The PC2 REFSENS requirements seem missing for SUL_n1-n84 and SUL_n3-n80</w:t>
      </w:r>
    </w:p>
    <w:p w14:paraId="021A67F8" w14:textId="49D04DB1" w:rsidR="00183801" w:rsidRDefault="00183801" w:rsidP="00183801">
      <w:pPr>
        <w:rPr>
          <w:lang w:val="en-GB"/>
        </w:rPr>
      </w:pPr>
      <w:r w:rsidRPr="00183801">
        <w:rPr>
          <w:b/>
          <w:bCs/>
          <w:lang w:val="en-GB"/>
        </w:rPr>
        <w:t>Observation 4</w:t>
      </w:r>
      <w:r>
        <w:rPr>
          <w:lang w:val="en-GB"/>
        </w:rPr>
        <w:t>: It is not clear why</w:t>
      </w:r>
    </w:p>
    <w:p w14:paraId="5C5777FD" w14:textId="1F06BCA0" w:rsidR="00183801" w:rsidRDefault="00183801" w:rsidP="00B26535">
      <w:pPr>
        <w:pStyle w:val="ListParagraph"/>
        <w:numPr>
          <w:ilvl w:val="0"/>
          <w:numId w:val="17"/>
        </w:numPr>
        <w:jc w:val="both"/>
        <w:rPr>
          <w:lang w:val="en-GB"/>
        </w:rPr>
      </w:pPr>
      <w:r>
        <w:rPr>
          <w:lang w:val="en-GB"/>
        </w:rPr>
        <w:t xml:space="preserve">SUL_n24-n99 is specified in the BCS </w:t>
      </w:r>
      <w:r w:rsidR="00D3439F">
        <w:rPr>
          <w:lang w:val="en-GB"/>
        </w:rPr>
        <w:t>T</w:t>
      </w:r>
      <w:r>
        <w:rPr>
          <w:lang w:val="en-GB"/>
        </w:rPr>
        <w:t xml:space="preserve">able 5.5C-1, but SUL_n1-n84, SUL_n3-n80, </w:t>
      </w:r>
      <w:r w:rsidR="00D3439F">
        <w:rPr>
          <w:lang w:val="en-GB"/>
        </w:rPr>
        <w:t xml:space="preserve">and </w:t>
      </w:r>
      <w:r>
        <w:rPr>
          <w:lang w:val="en-GB"/>
        </w:rPr>
        <w:t xml:space="preserve">SUL_n8-n81 are not. Do these configurations need to be added to </w:t>
      </w:r>
      <w:r w:rsidR="00D3439F">
        <w:rPr>
          <w:lang w:val="en-GB"/>
        </w:rPr>
        <w:t>T</w:t>
      </w:r>
      <w:r>
        <w:rPr>
          <w:lang w:val="en-GB"/>
        </w:rPr>
        <w:t>able 5.5C-1?</w:t>
      </w:r>
    </w:p>
    <w:p w14:paraId="22A30BF0" w14:textId="40A8D954" w:rsidR="00183801" w:rsidRDefault="00183801" w:rsidP="00B26535">
      <w:pPr>
        <w:pStyle w:val="ListParagraph"/>
        <w:numPr>
          <w:ilvl w:val="0"/>
          <w:numId w:val="17"/>
        </w:numPr>
        <w:jc w:val="both"/>
        <w:rPr>
          <w:lang w:val="en-GB"/>
        </w:rPr>
      </w:pPr>
      <w:r>
        <w:rPr>
          <w:lang w:val="en-GB"/>
        </w:rPr>
        <w:t xml:space="preserve">SUL_n5-n89 (~NR n5), SUL_n20_n82 (~NR n20), SUL_n28-n83 (~NR n28), and SUL_n66-n86 (~ NR n66) are neither specified in the BCS </w:t>
      </w:r>
      <w:r w:rsidR="00D3439F">
        <w:rPr>
          <w:lang w:val="en-GB"/>
        </w:rPr>
        <w:t>T</w:t>
      </w:r>
      <w:r>
        <w:rPr>
          <w:lang w:val="en-GB"/>
        </w:rPr>
        <w:t xml:space="preserve">able 5.5C-1 nor in the REFSENS uplink configuration </w:t>
      </w:r>
      <w:r w:rsidRPr="00EB6A12">
        <w:rPr>
          <w:lang w:val="en-GB"/>
        </w:rPr>
        <w:t>Table 7.3C.2-1</w:t>
      </w:r>
      <w:r>
        <w:rPr>
          <w:lang w:val="en-GB"/>
        </w:rPr>
        <w:t>.</w:t>
      </w:r>
    </w:p>
    <w:p w14:paraId="52CAC7B2" w14:textId="5D3E1102" w:rsidR="00183801" w:rsidRDefault="00183801" w:rsidP="00183801">
      <w:pPr>
        <w:pStyle w:val="ListParagraph"/>
        <w:jc w:val="both"/>
        <w:rPr>
          <w:lang w:val="en-GB"/>
        </w:rPr>
      </w:pPr>
      <w:r>
        <w:rPr>
          <w:lang w:val="en-GB"/>
        </w:rPr>
        <w:t>Does that mean that PC3 REFSENS requirements do not apply to these configurations?</w:t>
      </w:r>
    </w:p>
    <w:p w14:paraId="1BAB0771" w14:textId="4A4E1D94" w:rsidR="00183801" w:rsidRPr="00EE4AE8" w:rsidRDefault="00183801" w:rsidP="00183801">
      <w:pPr>
        <w:jc w:val="both"/>
        <w:rPr>
          <w:b/>
          <w:bCs/>
        </w:rPr>
      </w:pPr>
      <w:r w:rsidRPr="00EE4AE8">
        <w:rPr>
          <w:b/>
          <w:bCs/>
        </w:rPr>
        <w:t xml:space="preserve">Proposal </w:t>
      </w:r>
      <w:r>
        <w:rPr>
          <w:b/>
          <w:bCs/>
        </w:rPr>
        <w:t>3</w:t>
      </w:r>
      <w:r w:rsidRPr="00EE4AE8">
        <w:rPr>
          <w:b/>
          <w:bCs/>
        </w:rPr>
        <w:t xml:space="preserve">: Based on observation </w:t>
      </w:r>
      <w:r>
        <w:rPr>
          <w:b/>
          <w:bCs/>
        </w:rPr>
        <w:t>3 and 4, consider clarifying the PC3 and PC2 REFSENS requirements for the identified SUL configurations.</w:t>
      </w:r>
    </w:p>
    <w:p w14:paraId="64A6CBCC" w14:textId="77777777" w:rsidR="00623553" w:rsidRDefault="00623553" w:rsidP="006235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580C747F" w14:textId="28A62FB4" w:rsidR="002368AD" w:rsidRDefault="00AF1CC7" w:rsidP="006B3E68">
      <w:pPr>
        <w:keepNext/>
        <w:keepLines/>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This contribution </w:t>
      </w:r>
      <w:r w:rsidR="00E85BEB">
        <w:rPr>
          <w:rFonts w:eastAsia="Times New Roman" w:cs="Times New Roman"/>
          <w:kern w:val="0"/>
          <w:szCs w:val="24"/>
          <w:lang w:eastAsia="en-GB"/>
          <w14:ligatures w14:val="none"/>
        </w:rPr>
        <w:t xml:space="preserve">proposes </w:t>
      </w:r>
      <w:r w:rsidR="004B761B">
        <w:rPr>
          <w:rFonts w:eastAsia="Times New Roman" w:cs="Times New Roman"/>
          <w:kern w:val="0"/>
          <w:szCs w:val="24"/>
          <w:lang w:eastAsia="en-GB"/>
          <w14:ligatures w14:val="none"/>
        </w:rPr>
        <w:t xml:space="preserve">to introduce missing PC2 MSD requirements for SUL operation with downlink CA by porting the NR-CA HPUE MSD LUT to clause 7.3C. A precondition to this simplification is to make sure PC3 MSD requirements are not missing. RAN4 may also consider </w:t>
      </w:r>
      <w:r w:rsidR="009A6B65">
        <w:rPr>
          <w:rFonts w:eastAsia="Times New Roman" w:cs="Times New Roman"/>
          <w:kern w:val="0"/>
          <w:szCs w:val="24"/>
          <w:lang w:eastAsia="en-GB"/>
          <w14:ligatures w14:val="none"/>
        </w:rPr>
        <w:t>clarifying</w:t>
      </w:r>
      <w:r w:rsidR="004B761B">
        <w:rPr>
          <w:rFonts w:eastAsia="Times New Roman" w:cs="Times New Roman"/>
          <w:kern w:val="0"/>
          <w:szCs w:val="24"/>
          <w:lang w:eastAsia="en-GB"/>
          <w14:ligatures w14:val="none"/>
        </w:rPr>
        <w:t xml:space="preserve"> how to resolve the observations relative to PC3 or PC2 REFSENS requirements for SUL.</w:t>
      </w:r>
    </w:p>
    <w:p w14:paraId="2CA2E94B" w14:textId="4EE1B702" w:rsidR="00D9109B" w:rsidRDefault="00D9109B" w:rsidP="00D9109B">
      <w:pPr>
        <w:rPr>
          <w:lang w:val="en-GB"/>
        </w:rPr>
      </w:pPr>
      <w:r w:rsidRPr="00485177">
        <w:rPr>
          <w:b/>
          <w:bCs/>
          <w:lang w:val="en-GB"/>
        </w:rPr>
        <w:t>Observation 1</w:t>
      </w:r>
      <w:r>
        <w:rPr>
          <w:lang w:val="en-GB"/>
        </w:rPr>
        <w:t>: Several SUL PC2 MSD requirements are missing for MSD due to harmonic, harmonic mixing</w:t>
      </w:r>
      <w:r w:rsidR="009A6B65">
        <w:rPr>
          <w:lang w:val="en-GB"/>
        </w:rPr>
        <w:t>,</w:t>
      </w:r>
      <w:r>
        <w:rPr>
          <w:lang w:val="en-GB"/>
        </w:rPr>
        <w:t xml:space="preserve"> and cross-band isolation. RAN4 may consider two ways to address this issue:</w:t>
      </w:r>
    </w:p>
    <w:p w14:paraId="00DCBCC3" w14:textId="1B47695B" w:rsidR="00D9109B" w:rsidRDefault="009A6B65" w:rsidP="00B26535">
      <w:pPr>
        <w:pStyle w:val="ListParagraph"/>
        <w:numPr>
          <w:ilvl w:val="0"/>
          <w:numId w:val="17"/>
        </w:numPr>
        <w:rPr>
          <w:lang w:val="en-GB"/>
        </w:rPr>
      </w:pPr>
      <w:r>
        <w:rPr>
          <w:lang w:val="en-GB"/>
        </w:rPr>
        <w:t>O</w:t>
      </w:r>
      <w:r w:rsidR="00D9109B">
        <w:rPr>
          <w:lang w:val="en-GB"/>
        </w:rPr>
        <w:t xml:space="preserve">ption 1: </w:t>
      </w:r>
      <w:r w:rsidR="00D9109B" w:rsidRPr="00A17ACC">
        <w:rPr>
          <w:lang w:val="en-GB"/>
        </w:rPr>
        <w:t xml:space="preserve"> </w:t>
      </w:r>
      <w:r w:rsidR="00D9109B">
        <w:rPr>
          <w:lang w:val="en-GB"/>
        </w:rPr>
        <w:t>Introduce the missing PC2 MSD requirements with new legacy format MSD tables, like proposed in [1]</w:t>
      </w:r>
    </w:p>
    <w:p w14:paraId="2F424880" w14:textId="078364B9" w:rsidR="00D9109B" w:rsidRDefault="009A6B65" w:rsidP="00B26535">
      <w:pPr>
        <w:pStyle w:val="ListParagraph"/>
        <w:numPr>
          <w:ilvl w:val="0"/>
          <w:numId w:val="17"/>
        </w:numPr>
        <w:rPr>
          <w:lang w:val="en-GB"/>
        </w:rPr>
      </w:pPr>
      <w:r>
        <w:rPr>
          <w:lang w:val="en-GB"/>
        </w:rPr>
        <w:t>O</w:t>
      </w:r>
      <w:r w:rsidR="00D9109B">
        <w:rPr>
          <w:lang w:val="en-GB"/>
        </w:rPr>
        <w:t>ption 2: Do not introduce the missing PC2 MSD requirements with additional legacy format MSD tables. Instead, specify the missing PC2 1UL SUL band MSD requirements by porting the NR-CA HPUE MSD LUT to SUL clause 7.3C.</w:t>
      </w:r>
    </w:p>
    <w:p w14:paraId="1CE4312B" w14:textId="77777777" w:rsidR="00D9109B" w:rsidRDefault="00D9109B" w:rsidP="00D9109B">
      <w:pPr>
        <w:rPr>
          <w:b/>
          <w:bCs/>
          <w:lang w:val="en-GB"/>
        </w:rPr>
      </w:pPr>
      <w:r w:rsidRPr="00485177">
        <w:rPr>
          <w:b/>
          <w:bCs/>
          <w:lang w:val="en-GB"/>
        </w:rPr>
        <w:t>Proposal 1: Due to few meetings remaining before the end of Release-19, it is proposed to specify the missing PC2 “1UL SUL band” MSD requirements by porting the NR-CA HPUE MSD Look-Table into clause 7.3C.</w:t>
      </w:r>
    </w:p>
    <w:p w14:paraId="6A316070" w14:textId="7AEA561B" w:rsidR="00D9109B" w:rsidRPr="00EE4AE8" w:rsidRDefault="00D9109B" w:rsidP="00D9109B">
      <w:pPr>
        <w:jc w:val="both"/>
        <w:rPr>
          <w:b/>
          <w:bCs/>
        </w:rPr>
      </w:pPr>
      <w:r w:rsidRPr="00EE4AE8">
        <w:rPr>
          <w:b/>
          <w:bCs/>
        </w:rPr>
        <w:t>Proposal 2</w:t>
      </w:r>
      <w:r w:rsidR="00442500">
        <w:rPr>
          <w:b/>
          <w:bCs/>
        </w:rPr>
        <w:t xml:space="preserve"> b</w:t>
      </w:r>
      <w:r w:rsidRPr="00EE4AE8">
        <w:rPr>
          <w:b/>
          <w:bCs/>
        </w:rPr>
        <w:t>ased on observation 2</w:t>
      </w:r>
      <w:r w:rsidR="00442500">
        <w:rPr>
          <w:b/>
          <w:bCs/>
        </w:rPr>
        <w:t>:</w:t>
      </w:r>
      <w:r w:rsidRPr="00EE4AE8">
        <w:rPr>
          <w:b/>
          <w:bCs/>
        </w:rPr>
        <w:t xml:space="preserve"> </w:t>
      </w:r>
    </w:p>
    <w:p w14:paraId="4E346BAA" w14:textId="0AF64A77" w:rsidR="00D9109B" w:rsidRPr="00D9109B" w:rsidRDefault="00D9109B" w:rsidP="00B26535">
      <w:pPr>
        <w:pStyle w:val="ListParagraph"/>
        <w:numPr>
          <w:ilvl w:val="0"/>
          <w:numId w:val="17"/>
        </w:numPr>
        <w:jc w:val="both"/>
        <w:rPr>
          <w:b/>
          <w:bCs/>
        </w:rPr>
      </w:pPr>
      <w:r w:rsidRPr="00EE4AE8">
        <w:rPr>
          <w:b/>
          <w:bCs/>
        </w:rPr>
        <w:t>Change the titles of Table 7.3C.2-2 and Table 7.3C.2-4 to clarify that these are the PC3 MSD requirements</w:t>
      </w:r>
    </w:p>
    <w:p w14:paraId="034DAB37" w14:textId="25936610" w:rsidR="00D9109B" w:rsidRPr="00EE4AE8" w:rsidRDefault="00D9109B" w:rsidP="00B26535">
      <w:pPr>
        <w:pStyle w:val="ListParagraph"/>
        <w:numPr>
          <w:ilvl w:val="0"/>
          <w:numId w:val="17"/>
        </w:numPr>
        <w:jc w:val="both"/>
        <w:rPr>
          <w:b/>
          <w:bCs/>
        </w:rPr>
      </w:pPr>
      <w:r w:rsidRPr="00EE4AE8">
        <w:rPr>
          <w:b/>
          <w:bCs/>
        </w:rPr>
        <w:t>Correct the PC3 SUL_n79-n97 MSD test points</w:t>
      </w:r>
    </w:p>
    <w:p w14:paraId="55AE207D" w14:textId="5C74765F" w:rsidR="00D9109B" w:rsidRPr="00EE4AE8" w:rsidRDefault="00D9109B" w:rsidP="00B26535">
      <w:pPr>
        <w:pStyle w:val="ListParagraph"/>
        <w:numPr>
          <w:ilvl w:val="0"/>
          <w:numId w:val="17"/>
        </w:numPr>
        <w:jc w:val="both"/>
        <w:rPr>
          <w:b/>
          <w:bCs/>
        </w:rPr>
      </w:pPr>
      <w:r w:rsidRPr="00EE4AE8">
        <w:rPr>
          <w:b/>
          <w:bCs/>
        </w:rPr>
        <w:t>Introduce a new PC3 legacy format R</w:t>
      </w:r>
      <w:r w:rsidR="00442500">
        <w:rPr>
          <w:b/>
          <w:bCs/>
        </w:rPr>
        <w:t>X</w:t>
      </w:r>
      <w:r w:rsidRPr="00EE4AE8">
        <w:rPr>
          <w:b/>
          <w:bCs/>
        </w:rPr>
        <w:t xml:space="preserve"> harmonic mixing MSD table to capture the missing </w:t>
      </w:r>
      <w:r w:rsidR="00442500">
        <w:rPr>
          <w:b/>
          <w:bCs/>
        </w:rPr>
        <w:t>B</w:t>
      </w:r>
      <w:r w:rsidRPr="00EE4AE8">
        <w:rPr>
          <w:b/>
          <w:bCs/>
        </w:rPr>
        <w:t>and n41 MSD for SUL_n41-n98 as proposed in the table below</w:t>
      </w:r>
    </w:p>
    <w:p w14:paraId="14214E81" w14:textId="77777777" w:rsidR="00D9109B" w:rsidRPr="005929F8" w:rsidRDefault="00D9109B" w:rsidP="00D9109B">
      <w:pPr>
        <w:pStyle w:val="TH"/>
        <w:keepLines w:val="0"/>
        <w:spacing w:after="0"/>
        <w:jc w:val="left"/>
        <w:rPr>
          <w:rFonts w:ascii="Times New Roman" w:hAnsi="Times New Roman"/>
          <w:szCs w:val="18"/>
          <w:lang w:eastAsia="zh-CN"/>
        </w:rPr>
      </w:pPr>
      <w:r w:rsidRPr="00842251">
        <w:rPr>
          <w:rFonts w:ascii="Times New Roman" w:hAnsi="Times New Roman"/>
          <w:bCs/>
          <w:szCs w:val="18"/>
          <w:lang w:eastAsia="zh-CN"/>
        </w:rPr>
        <w:t>Table 7.3C.2-</w:t>
      </w:r>
      <w:r>
        <w:rPr>
          <w:rFonts w:ascii="Times New Roman" w:hAnsi="Times New Roman"/>
          <w:bCs/>
          <w:szCs w:val="18"/>
          <w:lang w:eastAsia="zh-CN"/>
        </w:rPr>
        <w:t>5</w:t>
      </w:r>
      <w:r w:rsidRPr="005929F8">
        <w:rPr>
          <w:rFonts w:ascii="Times New Roman" w:hAnsi="Times New Roman"/>
          <w:szCs w:val="18"/>
          <w:lang w:eastAsia="zh-CN"/>
        </w:rPr>
        <w:t>: PC3 reference sensitivity</w:t>
      </w:r>
      <w:r w:rsidRPr="005929F8">
        <w:rPr>
          <w:rFonts w:ascii="Times New Roman" w:hAnsi="Times New Roman"/>
          <w:szCs w:val="18"/>
        </w:rPr>
        <w:t xml:space="preserve"> </w:t>
      </w:r>
      <w:r w:rsidRPr="005929F8">
        <w:rPr>
          <w:rFonts w:ascii="Times New Roman" w:hAnsi="Times New Roman"/>
          <w:szCs w:val="18"/>
          <w:lang w:eastAsia="zh-CN"/>
        </w:rPr>
        <w:t>and uplink/downlink configurations for SUL operation (exceptions due to harmonic 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D9109B" w:rsidRPr="002C7AE3" w14:paraId="1CFC4342" w14:textId="77777777" w:rsidTr="00F7718D">
        <w:trPr>
          <w:tblHeader/>
          <w:jc w:val="center"/>
        </w:trPr>
        <w:tc>
          <w:tcPr>
            <w:tcW w:w="704" w:type="dxa"/>
            <w:vMerge w:val="restart"/>
            <w:vAlign w:val="center"/>
          </w:tcPr>
          <w:p w14:paraId="5CCD7557" w14:textId="77777777" w:rsidR="00D9109B" w:rsidRPr="002C7AE3" w:rsidRDefault="00D9109B" w:rsidP="00F7718D">
            <w:pPr>
              <w:pStyle w:val="TAH"/>
              <w:keepNext w:val="0"/>
              <w:keepLines w:val="0"/>
              <w:rPr>
                <w:color w:val="auto"/>
              </w:rPr>
            </w:pPr>
            <w:r w:rsidRPr="002C7AE3">
              <w:rPr>
                <w:color w:val="auto"/>
              </w:rPr>
              <w:t>UL band</w:t>
            </w:r>
          </w:p>
        </w:tc>
        <w:tc>
          <w:tcPr>
            <w:tcW w:w="709" w:type="dxa"/>
            <w:vMerge w:val="restart"/>
            <w:vAlign w:val="center"/>
          </w:tcPr>
          <w:p w14:paraId="511B7993" w14:textId="77777777" w:rsidR="00D9109B" w:rsidRPr="002C7AE3" w:rsidRDefault="00D9109B" w:rsidP="00F7718D">
            <w:pPr>
              <w:pStyle w:val="TAH"/>
              <w:keepNext w:val="0"/>
              <w:keepLines w:val="0"/>
              <w:rPr>
                <w:color w:val="auto"/>
              </w:rPr>
            </w:pPr>
            <w:r w:rsidRPr="002C7AE3">
              <w:rPr>
                <w:color w:val="auto"/>
              </w:rPr>
              <w:t>DL band</w:t>
            </w:r>
          </w:p>
        </w:tc>
        <w:tc>
          <w:tcPr>
            <w:tcW w:w="858" w:type="dxa"/>
            <w:vAlign w:val="center"/>
          </w:tcPr>
          <w:p w14:paraId="2613D69E" w14:textId="77777777" w:rsidR="00D9109B" w:rsidRPr="002C7AE3" w:rsidRDefault="00D9109B" w:rsidP="00F7718D">
            <w:pPr>
              <w:pStyle w:val="TAH"/>
              <w:keepNext w:val="0"/>
              <w:keepLines w:val="0"/>
              <w:rPr>
                <w:color w:val="auto"/>
              </w:rPr>
            </w:pPr>
            <w:r w:rsidRPr="002C7AE3">
              <w:rPr>
                <w:color w:val="auto"/>
              </w:rPr>
              <w:t>UL BW</w:t>
            </w:r>
          </w:p>
        </w:tc>
        <w:tc>
          <w:tcPr>
            <w:tcW w:w="843" w:type="dxa"/>
            <w:vAlign w:val="center"/>
          </w:tcPr>
          <w:p w14:paraId="621D398C" w14:textId="77777777" w:rsidR="00D9109B" w:rsidRPr="002C7AE3" w:rsidRDefault="00D9109B" w:rsidP="00F7718D">
            <w:pPr>
              <w:pStyle w:val="TAH"/>
              <w:keepNext w:val="0"/>
              <w:keepLines w:val="0"/>
              <w:rPr>
                <w:color w:val="auto"/>
                <w:lang w:eastAsia="zh-CN"/>
              </w:rPr>
            </w:pPr>
            <w:r w:rsidRPr="002C7AE3">
              <w:rPr>
                <w:color w:val="auto"/>
                <w:lang w:eastAsia="zh-CN"/>
              </w:rPr>
              <w:t>SCS of UL band</w:t>
            </w:r>
          </w:p>
        </w:tc>
        <w:tc>
          <w:tcPr>
            <w:tcW w:w="1972" w:type="dxa"/>
            <w:vAlign w:val="center"/>
          </w:tcPr>
          <w:p w14:paraId="16359B02" w14:textId="77777777" w:rsidR="00D9109B" w:rsidRPr="002C7AE3" w:rsidRDefault="00D9109B" w:rsidP="00F7718D">
            <w:pPr>
              <w:pStyle w:val="TAH"/>
              <w:keepNext w:val="0"/>
              <w:keepLines w:val="0"/>
              <w:rPr>
                <w:color w:val="auto"/>
              </w:rPr>
            </w:pPr>
            <w:r w:rsidRPr="002C7AE3">
              <w:rPr>
                <w:color w:val="auto"/>
              </w:rPr>
              <w:t>UL RB Allocation</w:t>
            </w:r>
          </w:p>
        </w:tc>
        <w:tc>
          <w:tcPr>
            <w:tcW w:w="1047" w:type="dxa"/>
            <w:vAlign w:val="center"/>
          </w:tcPr>
          <w:p w14:paraId="21886BD4" w14:textId="77777777" w:rsidR="00D9109B" w:rsidRPr="002C7AE3" w:rsidRDefault="00D9109B" w:rsidP="00F7718D">
            <w:pPr>
              <w:pStyle w:val="TAH"/>
              <w:keepNext w:val="0"/>
              <w:keepLines w:val="0"/>
              <w:rPr>
                <w:color w:val="auto"/>
              </w:rPr>
            </w:pPr>
            <w:r w:rsidRPr="002C7AE3">
              <w:rPr>
                <w:color w:val="auto"/>
              </w:rPr>
              <w:t>DL BW</w:t>
            </w:r>
          </w:p>
        </w:tc>
        <w:tc>
          <w:tcPr>
            <w:tcW w:w="1002" w:type="dxa"/>
            <w:vAlign w:val="center"/>
          </w:tcPr>
          <w:p w14:paraId="099D5E2A" w14:textId="77777777" w:rsidR="00D9109B" w:rsidRPr="002C7AE3" w:rsidRDefault="00D9109B" w:rsidP="00F7718D">
            <w:pPr>
              <w:pStyle w:val="TAH"/>
              <w:keepNext w:val="0"/>
              <w:keepLines w:val="0"/>
              <w:rPr>
                <w:color w:val="auto"/>
              </w:rPr>
            </w:pPr>
            <w:r w:rsidRPr="002C7AE3">
              <w:rPr>
                <w:color w:val="auto"/>
              </w:rPr>
              <w:t>MSD</w:t>
            </w:r>
          </w:p>
        </w:tc>
        <w:tc>
          <w:tcPr>
            <w:tcW w:w="1082" w:type="dxa"/>
            <w:vMerge w:val="restart"/>
            <w:vAlign w:val="center"/>
          </w:tcPr>
          <w:p w14:paraId="753222EF" w14:textId="77777777" w:rsidR="00D9109B" w:rsidRPr="002C7AE3" w:rsidRDefault="00D9109B" w:rsidP="00F7718D">
            <w:pPr>
              <w:pStyle w:val="TAH"/>
              <w:keepNext w:val="0"/>
              <w:keepLines w:val="0"/>
              <w:rPr>
                <w:color w:val="auto"/>
                <w:lang w:eastAsia="zh-CN"/>
              </w:rPr>
            </w:pPr>
            <w:r w:rsidRPr="002C7AE3">
              <w:rPr>
                <w:color w:val="auto"/>
                <w:lang w:eastAsia="zh-CN"/>
              </w:rPr>
              <w:t>UL/DL fc condition</w:t>
            </w:r>
          </w:p>
        </w:tc>
        <w:tc>
          <w:tcPr>
            <w:tcW w:w="1412" w:type="dxa"/>
            <w:vMerge w:val="restart"/>
            <w:vAlign w:val="center"/>
          </w:tcPr>
          <w:p w14:paraId="1F731513" w14:textId="77777777" w:rsidR="00D9109B" w:rsidRPr="002C7AE3" w:rsidRDefault="00D9109B" w:rsidP="00F7718D">
            <w:pPr>
              <w:pStyle w:val="TAH"/>
              <w:keepNext w:val="0"/>
              <w:keepLines w:val="0"/>
              <w:rPr>
                <w:color w:val="auto"/>
                <w:lang w:eastAsia="zh-CN"/>
              </w:rPr>
            </w:pPr>
            <w:r w:rsidRPr="002C7AE3">
              <w:rPr>
                <w:color w:val="auto"/>
                <w:lang w:eastAsia="zh-CN"/>
              </w:rPr>
              <w:t>UL/DL harmonic order</w:t>
            </w:r>
          </w:p>
        </w:tc>
      </w:tr>
      <w:tr w:rsidR="00D9109B" w:rsidRPr="002C7AE3" w14:paraId="219AD09F" w14:textId="77777777" w:rsidTr="00F7718D">
        <w:trPr>
          <w:tblHeader/>
          <w:jc w:val="center"/>
        </w:trPr>
        <w:tc>
          <w:tcPr>
            <w:tcW w:w="704" w:type="dxa"/>
            <w:vMerge/>
            <w:vAlign w:val="center"/>
          </w:tcPr>
          <w:p w14:paraId="14AD0E26" w14:textId="77777777" w:rsidR="00D9109B" w:rsidRPr="002C7AE3" w:rsidRDefault="00D9109B" w:rsidP="00F7718D">
            <w:pPr>
              <w:spacing w:after="0"/>
              <w:jc w:val="center"/>
              <w:rPr>
                <w:rFonts w:ascii="Arial" w:hAnsi="Arial"/>
                <w:b/>
                <w:sz w:val="18"/>
              </w:rPr>
            </w:pPr>
          </w:p>
        </w:tc>
        <w:tc>
          <w:tcPr>
            <w:tcW w:w="709" w:type="dxa"/>
            <w:vMerge/>
            <w:vAlign w:val="center"/>
          </w:tcPr>
          <w:p w14:paraId="4E04931B" w14:textId="77777777" w:rsidR="00D9109B" w:rsidRPr="002C7AE3" w:rsidRDefault="00D9109B" w:rsidP="00F7718D">
            <w:pPr>
              <w:spacing w:after="0"/>
              <w:jc w:val="center"/>
              <w:rPr>
                <w:rFonts w:ascii="Arial" w:hAnsi="Arial"/>
                <w:b/>
                <w:sz w:val="18"/>
              </w:rPr>
            </w:pPr>
          </w:p>
        </w:tc>
        <w:tc>
          <w:tcPr>
            <w:tcW w:w="858" w:type="dxa"/>
            <w:vAlign w:val="center"/>
          </w:tcPr>
          <w:p w14:paraId="208C61B4" w14:textId="77777777" w:rsidR="00D9109B" w:rsidRPr="002C7AE3" w:rsidRDefault="00D9109B" w:rsidP="00F7718D">
            <w:pPr>
              <w:pStyle w:val="TAH"/>
              <w:keepNext w:val="0"/>
              <w:keepLines w:val="0"/>
              <w:rPr>
                <w:color w:val="auto"/>
              </w:rPr>
            </w:pPr>
            <w:r w:rsidRPr="002C7AE3">
              <w:rPr>
                <w:color w:val="auto"/>
              </w:rPr>
              <w:t>(MHz)</w:t>
            </w:r>
          </w:p>
        </w:tc>
        <w:tc>
          <w:tcPr>
            <w:tcW w:w="843" w:type="dxa"/>
            <w:vAlign w:val="center"/>
          </w:tcPr>
          <w:p w14:paraId="448D09A3" w14:textId="77777777" w:rsidR="00D9109B" w:rsidRPr="002C7AE3" w:rsidRDefault="00D9109B" w:rsidP="00F7718D">
            <w:pPr>
              <w:pStyle w:val="TAH"/>
              <w:keepNext w:val="0"/>
              <w:keepLines w:val="0"/>
              <w:rPr>
                <w:color w:val="auto"/>
                <w:lang w:eastAsia="zh-CN"/>
              </w:rPr>
            </w:pPr>
            <w:r w:rsidRPr="002C7AE3">
              <w:rPr>
                <w:color w:val="auto"/>
                <w:lang w:eastAsia="zh-CN"/>
              </w:rPr>
              <w:t>(kHz)</w:t>
            </w:r>
          </w:p>
        </w:tc>
        <w:tc>
          <w:tcPr>
            <w:tcW w:w="1972" w:type="dxa"/>
            <w:vAlign w:val="center"/>
          </w:tcPr>
          <w:p w14:paraId="71B7847C" w14:textId="77777777" w:rsidR="00D9109B" w:rsidRPr="002C7AE3" w:rsidRDefault="00D9109B" w:rsidP="00F7718D">
            <w:pPr>
              <w:pStyle w:val="TAH"/>
              <w:keepNext w:val="0"/>
              <w:keepLines w:val="0"/>
              <w:rPr>
                <w:color w:val="auto"/>
              </w:rPr>
            </w:pPr>
            <w:r w:rsidRPr="002C7AE3">
              <w:rPr>
                <w:color w:val="auto"/>
              </w:rPr>
              <w:t>L</w:t>
            </w:r>
            <w:r w:rsidRPr="002C7AE3">
              <w:rPr>
                <w:color w:val="auto"/>
                <w:vertAlign w:val="subscript"/>
              </w:rPr>
              <w:t>CRB</w:t>
            </w:r>
          </w:p>
        </w:tc>
        <w:tc>
          <w:tcPr>
            <w:tcW w:w="1047" w:type="dxa"/>
            <w:vAlign w:val="center"/>
          </w:tcPr>
          <w:p w14:paraId="286273D2" w14:textId="77777777" w:rsidR="00D9109B" w:rsidRPr="002C7AE3" w:rsidRDefault="00D9109B" w:rsidP="00F7718D">
            <w:pPr>
              <w:pStyle w:val="TAH"/>
              <w:keepNext w:val="0"/>
              <w:keepLines w:val="0"/>
              <w:rPr>
                <w:color w:val="auto"/>
              </w:rPr>
            </w:pPr>
            <w:r w:rsidRPr="002C7AE3">
              <w:rPr>
                <w:color w:val="auto"/>
              </w:rPr>
              <w:t>(MHz)</w:t>
            </w:r>
          </w:p>
        </w:tc>
        <w:tc>
          <w:tcPr>
            <w:tcW w:w="1002" w:type="dxa"/>
            <w:vAlign w:val="center"/>
          </w:tcPr>
          <w:p w14:paraId="640212FB" w14:textId="77777777" w:rsidR="00D9109B" w:rsidRPr="002C7AE3" w:rsidRDefault="00D9109B" w:rsidP="00F7718D">
            <w:pPr>
              <w:pStyle w:val="TAH"/>
              <w:keepNext w:val="0"/>
              <w:keepLines w:val="0"/>
              <w:rPr>
                <w:color w:val="auto"/>
              </w:rPr>
            </w:pPr>
            <w:r w:rsidRPr="002C7AE3">
              <w:rPr>
                <w:color w:val="auto"/>
              </w:rPr>
              <w:t>(dB)</w:t>
            </w:r>
          </w:p>
        </w:tc>
        <w:tc>
          <w:tcPr>
            <w:tcW w:w="1082" w:type="dxa"/>
            <w:vMerge/>
            <w:vAlign w:val="center"/>
          </w:tcPr>
          <w:p w14:paraId="3E9F2344" w14:textId="77777777" w:rsidR="00D9109B" w:rsidRPr="002C7AE3" w:rsidRDefault="00D9109B" w:rsidP="00F7718D">
            <w:pPr>
              <w:spacing w:after="0"/>
              <w:rPr>
                <w:rFonts w:ascii="Arial" w:hAnsi="Arial" w:cs="Arial"/>
                <w:b/>
                <w:bCs/>
                <w:sz w:val="18"/>
                <w:szCs w:val="18"/>
                <w:lang w:eastAsia="zh-CN"/>
              </w:rPr>
            </w:pPr>
          </w:p>
        </w:tc>
        <w:tc>
          <w:tcPr>
            <w:tcW w:w="1412" w:type="dxa"/>
            <w:vMerge/>
            <w:vAlign w:val="center"/>
          </w:tcPr>
          <w:p w14:paraId="7A18B9BF" w14:textId="77777777" w:rsidR="00D9109B" w:rsidRPr="002C7AE3" w:rsidRDefault="00D9109B" w:rsidP="00F7718D">
            <w:pPr>
              <w:spacing w:after="0"/>
              <w:rPr>
                <w:rFonts w:ascii="Arial" w:hAnsi="Arial" w:cs="Arial"/>
                <w:b/>
                <w:bCs/>
                <w:sz w:val="18"/>
                <w:szCs w:val="18"/>
                <w:lang w:eastAsia="zh-CN"/>
              </w:rPr>
            </w:pPr>
          </w:p>
        </w:tc>
      </w:tr>
      <w:tr w:rsidR="00D9109B" w:rsidRPr="002C7AE3" w14:paraId="71ADFD78" w14:textId="77777777" w:rsidTr="00F7718D">
        <w:trPr>
          <w:jc w:val="center"/>
        </w:trPr>
        <w:tc>
          <w:tcPr>
            <w:tcW w:w="704" w:type="dxa"/>
            <w:vAlign w:val="center"/>
          </w:tcPr>
          <w:p w14:paraId="4B421D88" w14:textId="77777777" w:rsidR="00D9109B" w:rsidRPr="002C7AE3" w:rsidRDefault="00D9109B" w:rsidP="00F7718D">
            <w:pPr>
              <w:pStyle w:val="TAC"/>
              <w:keepNext w:val="0"/>
              <w:keepLines w:val="0"/>
              <w:rPr>
                <w:color w:val="auto"/>
                <w:lang w:eastAsia="zh-CN"/>
              </w:rPr>
            </w:pPr>
            <w:r w:rsidRPr="002C7AE3">
              <w:rPr>
                <w:rFonts w:hint="eastAsia"/>
                <w:color w:val="auto"/>
                <w:lang w:eastAsia="zh-CN"/>
              </w:rPr>
              <w:t>n</w:t>
            </w:r>
            <w:r>
              <w:rPr>
                <w:color w:val="auto"/>
                <w:lang w:eastAsia="zh-CN"/>
              </w:rPr>
              <w:t>98</w:t>
            </w:r>
          </w:p>
        </w:tc>
        <w:tc>
          <w:tcPr>
            <w:tcW w:w="709" w:type="dxa"/>
            <w:vAlign w:val="center"/>
          </w:tcPr>
          <w:p w14:paraId="4273C5F8" w14:textId="77777777" w:rsidR="00D9109B" w:rsidRPr="002C7AE3" w:rsidRDefault="00D9109B" w:rsidP="00F7718D">
            <w:pPr>
              <w:pStyle w:val="TAC"/>
              <w:keepNext w:val="0"/>
              <w:keepLines w:val="0"/>
              <w:rPr>
                <w:color w:val="auto"/>
                <w:lang w:eastAsia="zh-CN"/>
              </w:rPr>
            </w:pPr>
            <w:r w:rsidRPr="002C7AE3">
              <w:rPr>
                <w:rFonts w:hint="eastAsia"/>
                <w:color w:val="auto"/>
                <w:lang w:eastAsia="zh-CN"/>
              </w:rPr>
              <w:t>n41</w:t>
            </w:r>
          </w:p>
        </w:tc>
        <w:tc>
          <w:tcPr>
            <w:tcW w:w="858" w:type="dxa"/>
            <w:noWrap/>
            <w:vAlign w:val="center"/>
          </w:tcPr>
          <w:p w14:paraId="6E7E9395" w14:textId="77777777" w:rsidR="00D9109B" w:rsidRPr="002C7AE3" w:rsidRDefault="00D9109B" w:rsidP="00F7718D">
            <w:pPr>
              <w:pStyle w:val="TAC"/>
              <w:keepNext w:val="0"/>
              <w:keepLines w:val="0"/>
              <w:rPr>
                <w:bCs/>
                <w:color w:val="auto"/>
                <w:lang w:eastAsia="zh-CN"/>
              </w:rPr>
            </w:pPr>
            <w:r w:rsidRPr="002C7AE3">
              <w:rPr>
                <w:rFonts w:hint="eastAsia"/>
                <w:bCs/>
                <w:color w:val="auto"/>
                <w:lang w:eastAsia="zh-CN"/>
              </w:rPr>
              <w:t>5</w:t>
            </w:r>
          </w:p>
        </w:tc>
        <w:tc>
          <w:tcPr>
            <w:tcW w:w="843" w:type="dxa"/>
            <w:vAlign w:val="center"/>
          </w:tcPr>
          <w:p w14:paraId="08F0A8D4" w14:textId="77777777" w:rsidR="00D9109B" w:rsidRPr="002C7AE3" w:rsidRDefault="00D9109B" w:rsidP="00F7718D">
            <w:pPr>
              <w:pStyle w:val="TAC"/>
              <w:keepNext w:val="0"/>
              <w:keepLines w:val="0"/>
              <w:rPr>
                <w:bCs/>
                <w:color w:val="auto"/>
                <w:lang w:eastAsia="zh-CN"/>
              </w:rPr>
            </w:pPr>
            <w:r w:rsidRPr="002C7AE3">
              <w:rPr>
                <w:rFonts w:hint="eastAsia"/>
                <w:bCs/>
                <w:color w:val="auto"/>
                <w:lang w:eastAsia="zh-CN"/>
              </w:rPr>
              <w:t>15</w:t>
            </w:r>
          </w:p>
        </w:tc>
        <w:tc>
          <w:tcPr>
            <w:tcW w:w="1972" w:type="dxa"/>
            <w:noWrap/>
            <w:vAlign w:val="center"/>
          </w:tcPr>
          <w:p w14:paraId="13897D7F" w14:textId="77777777" w:rsidR="00D9109B" w:rsidRPr="002C7AE3" w:rsidRDefault="00D9109B" w:rsidP="00F7718D">
            <w:pPr>
              <w:pStyle w:val="TAC"/>
              <w:keepNext w:val="0"/>
              <w:keepLines w:val="0"/>
              <w:rPr>
                <w:bCs/>
                <w:color w:val="auto"/>
                <w:lang w:eastAsia="zh-CN"/>
              </w:rPr>
            </w:pPr>
            <w:r w:rsidRPr="002C7AE3">
              <w:rPr>
                <w:bCs/>
                <w:color w:val="auto"/>
                <w:lang w:eastAsia="zh-CN"/>
              </w:rPr>
              <w:t>6</w:t>
            </w:r>
          </w:p>
        </w:tc>
        <w:tc>
          <w:tcPr>
            <w:tcW w:w="1047" w:type="dxa"/>
            <w:noWrap/>
            <w:vAlign w:val="center"/>
          </w:tcPr>
          <w:p w14:paraId="1CA0389F" w14:textId="77777777" w:rsidR="00D9109B" w:rsidRPr="002C7AE3" w:rsidRDefault="00D9109B" w:rsidP="00F7718D">
            <w:pPr>
              <w:pStyle w:val="TAC"/>
              <w:keepNext w:val="0"/>
              <w:keepLines w:val="0"/>
              <w:rPr>
                <w:color w:val="auto"/>
                <w:lang w:eastAsia="zh-CN"/>
              </w:rPr>
            </w:pPr>
            <w:r w:rsidRPr="002C7AE3">
              <w:rPr>
                <w:color w:val="auto"/>
                <w:lang w:eastAsia="zh-CN"/>
              </w:rPr>
              <w:t>10</w:t>
            </w:r>
          </w:p>
        </w:tc>
        <w:tc>
          <w:tcPr>
            <w:tcW w:w="1002" w:type="dxa"/>
            <w:noWrap/>
            <w:vAlign w:val="center"/>
          </w:tcPr>
          <w:p w14:paraId="49A8EA2D" w14:textId="77777777" w:rsidR="00D9109B" w:rsidRPr="002C7AE3" w:rsidRDefault="00D9109B" w:rsidP="00F7718D">
            <w:pPr>
              <w:pStyle w:val="TAC"/>
              <w:keepNext w:val="0"/>
              <w:keepLines w:val="0"/>
              <w:rPr>
                <w:bCs/>
                <w:color w:val="auto"/>
                <w:lang w:eastAsia="zh-CN"/>
              </w:rPr>
            </w:pPr>
            <w:r w:rsidRPr="002C7AE3">
              <w:rPr>
                <w:bCs/>
                <w:color w:val="auto"/>
                <w:szCs w:val="18"/>
                <w:lang w:eastAsia="zh-CN"/>
              </w:rPr>
              <w:t>9.3</w:t>
            </w:r>
          </w:p>
        </w:tc>
        <w:tc>
          <w:tcPr>
            <w:tcW w:w="1082" w:type="dxa"/>
            <w:vAlign w:val="center"/>
          </w:tcPr>
          <w:p w14:paraId="702CA5F3" w14:textId="77777777" w:rsidR="00D9109B" w:rsidRPr="002C7AE3" w:rsidRDefault="00D9109B" w:rsidP="00F7718D">
            <w:pPr>
              <w:pStyle w:val="TAC"/>
              <w:keepNext w:val="0"/>
              <w:keepLines w:val="0"/>
              <w:rPr>
                <w:bCs/>
                <w:color w:val="auto"/>
                <w:lang w:eastAsia="zh-CN"/>
              </w:rPr>
            </w:pPr>
            <w:r w:rsidRPr="002C7AE3">
              <w:rPr>
                <w:rFonts w:hint="eastAsia"/>
                <w:bCs/>
                <w:color w:val="auto"/>
                <w:lang w:eastAsia="ja-JP"/>
              </w:rPr>
              <w:t xml:space="preserve">NOTE </w:t>
            </w:r>
            <w:r>
              <w:rPr>
                <w:bCs/>
                <w:color w:val="auto"/>
                <w:lang w:eastAsia="ja-JP"/>
              </w:rPr>
              <w:t>2</w:t>
            </w:r>
          </w:p>
        </w:tc>
        <w:tc>
          <w:tcPr>
            <w:tcW w:w="1412" w:type="dxa"/>
            <w:vAlign w:val="center"/>
          </w:tcPr>
          <w:p w14:paraId="7BE740CD" w14:textId="77777777" w:rsidR="00D9109B" w:rsidRPr="002C7AE3" w:rsidRDefault="00D9109B" w:rsidP="00F7718D">
            <w:pPr>
              <w:pStyle w:val="TAC"/>
              <w:keepNext w:val="0"/>
              <w:keepLines w:val="0"/>
              <w:rPr>
                <w:bCs/>
                <w:color w:val="auto"/>
                <w:lang w:eastAsia="zh-CN"/>
              </w:rPr>
            </w:pPr>
            <w:r w:rsidRPr="002C7AE3">
              <w:rPr>
                <w:bCs/>
                <w:color w:val="auto"/>
                <w:lang w:eastAsia="zh-CN"/>
              </w:rPr>
              <w:t>UL</w:t>
            </w:r>
            <w:r w:rsidRPr="002C7AE3">
              <w:rPr>
                <w:rFonts w:hint="eastAsia"/>
                <w:bCs/>
                <w:color w:val="auto"/>
                <w:lang w:eastAsia="zh-CN"/>
              </w:rPr>
              <w:t>4</w:t>
            </w:r>
            <w:r w:rsidRPr="002C7AE3">
              <w:rPr>
                <w:bCs/>
                <w:color w:val="auto"/>
                <w:lang w:eastAsia="zh-CN"/>
              </w:rPr>
              <w:t>/DL</w:t>
            </w:r>
            <w:r w:rsidRPr="002C7AE3">
              <w:rPr>
                <w:rFonts w:hint="eastAsia"/>
                <w:bCs/>
                <w:color w:val="auto"/>
                <w:lang w:eastAsia="zh-CN"/>
              </w:rPr>
              <w:t>3</w:t>
            </w:r>
          </w:p>
        </w:tc>
      </w:tr>
      <w:tr w:rsidR="00D9109B" w:rsidRPr="002C7AE3" w14:paraId="7E23837A" w14:textId="77777777" w:rsidTr="00F7718D">
        <w:trPr>
          <w:jc w:val="center"/>
        </w:trPr>
        <w:tc>
          <w:tcPr>
            <w:tcW w:w="704" w:type="dxa"/>
            <w:vAlign w:val="center"/>
          </w:tcPr>
          <w:p w14:paraId="3AE1CE51" w14:textId="77777777" w:rsidR="00D9109B" w:rsidRPr="002C7AE3" w:rsidRDefault="00D9109B" w:rsidP="00F7718D">
            <w:pPr>
              <w:pStyle w:val="TAC"/>
              <w:keepNext w:val="0"/>
              <w:keepLines w:val="0"/>
              <w:rPr>
                <w:color w:val="auto"/>
                <w:lang w:eastAsia="zh-CN"/>
              </w:rPr>
            </w:pPr>
            <w:r w:rsidRPr="002C7AE3">
              <w:rPr>
                <w:rFonts w:hint="eastAsia"/>
                <w:color w:val="auto"/>
                <w:lang w:eastAsia="zh-CN"/>
              </w:rPr>
              <w:lastRenderedPageBreak/>
              <w:t>n</w:t>
            </w:r>
            <w:r>
              <w:rPr>
                <w:color w:val="auto"/>
                <w:lang w:eastAsia="zh-CN"/>
              </w:rPr>
              <w:t>98</w:t>
            </w:r>
          </w:p>
        </w:tc>
        <w:tc>
          <w:tcPr>
            <w:tcW w:w="709" w:type="dxa"/>
            <w:vAlign w:val="center"/>
          </w:tcPr>
          <w:p w14:paraId="03B4DEA8" w14:textId="77777777" w:rsidR="00D9109B" w:rsidRPr="002C7AE3" w:rsidRDefault="00D9109B" w:rsidP="00F7718D">
            <w:pPr>
              <w:pStyle w:val="TAC"/>
              <w:keepNext w:val="0"/>
              <w:keepLines w:val="0"/>
              <w:rPr>
                <w:color w:val="auto"/>
                <w:lang w:eastAsia="zh-CN"/>
              </w:rPr>
            </w:pPr>
            <w:r w:rsidRPr="002C7AE3">
              <w:rPr>
                <w:rFonts w:hint="eastAsia"/>
                <w:color w:val="auto"/>
                <w:lang w:eastAsia="zh-CN"/>
              </w:rPr>
              <w:t>n41</w:t>
            </w:r>
          </w:p>
        </w:tc>
        <w:tc>
          <w:tcPr>
            <w:tcW w:w="858" w:type="dxa"/>
            <w:noWrap/>
            <w:vAlign w:val="center"/>
          </w:tcPr>
          <w:p w14:paraId="4CCE95B8" w14:textId="77777777" w:rsidR="00D9109B" w:rsidRPr="002C7AE3" w:rsidRDefault="00D9109B" w:rsidP="00F7718D">
            <w:pPr>
              <w:pStyle w:val="TAC"/>
              <w:keepNext w:val="0"/>
              <w:keepLines w:val="0"/>
              <w:rPr>
                <w:bCs/>
                <w:color w:val="auto"/>
                <w:lang w:eastAsia="zh-CN"/>
              </w:rPr>
            </w:pPr>
            <w:r w:rsidRPr="002C7AE3">
              <w:rPr>
                <w:rFonts w:hint="eastAsia"/>
                <w:bCs/>
                <w:color w:val="auto"/>
                <w:lang w:eastAsia="zh-CN"/>
              </w:rPr>
              <w:t>5</w:t>
            </w:r>
          </w:p>
        </w:tc>
        <w:tc>
          <w:tcPr>
            <w:tcW w:w="843" w:type="dxa"/>
            <w:vAlign w:val="center"/>
          </w:tcPr>
          <w:p w14:paraId="2C5280A6" w14:textId="77777777" w:rsidR="00D9109B" w:rsidRPr="002C7AE3" w:rsidRDefault="00D9109B" w:rsidP="00F7718D">
            <w:pPr>
              <w:pStyle w:val="TAC"/>
              <w:keepNext w:val="0"/>
              <w:keepLines w:val="0"/>
              <w:rPr>
                <w:bCs/>
                <w:color w:val="auto"/>
                <w:lang w:eastAsia="zh-CN"/>
              </w:rPr>
            </w:pPr>
            <w:r w:rsidRPr="002C7AE3">
              <w:rPr>
                <w:rFonts w:hint="eastAsia"/>
                <w:bCs/>
                <w:color w:val="auto"/>
                <w:lang w:eastAsia="zh-CN"/>
              </w:rPr>
              <w:t>15</w:t>
            </w:r>
          </w:p>
        </w:tc>
        <w:tc>
          <w:tcPr>
            <w:tcW w:w="1972" w:type="dxa"/>
            <w:noWrap/>
            <w:vAlign w:val="center"/>
          </w:tcPr>
          <w:p w14:paraId="741E1ABF" w14:textId="77777777" w:rsidR="00D9109B" w:rsidRPr="002C7AE3" w:rsidRDefault="00D9109B" w:rsidP="00F7718D">
            <w:pPr>
              <w:pStyle w:val="TAC"/>
              <w:keepNext w:val="0"/>
              <w:keepLines w:val="0"/>
              <w:rPr>
                <w:bCs/>
                <w:color w:val="auto"/>
                <w:lang w:eastAsia="zh-CN"/>
              </w:rPr>
            </w:pPr>
            <w:r w:rsidRPr="002C7AE3">
              <w:rPr>
                <w:bCs/>
                <w:color w:val="auto"/>
                <w:lang w:eastAsia="zh-CN"/>
              </w:rPr>
              <w:t>6</w:t>
            </w:r>
          </w:p>
        </w:tc>
        <w:tc>
          <w:tcPr>
            <w:tcW w:w="1047" w:type="dxa"/>
            <w:noWrap/>
            <w:vAlign w:val="center"/>
          </w:tcPr>
          <w:p w14:paraId="41F5054D" w14:textId="77777777" w:rsidR="00D9109B" w:rsidRPr="002C7AE3" w:rsidRDefault="00D9109B" w:rsidP="00F7718D">
            <w:pPr>
              <w:pStyle w:val="TAC"/>
              <w:keepNext w:val="0"/>
              <w:keepLines w:val="0"/>
              <w:rPr>
                <w:color w:val="auto"/>
                <w:lang w:eastAsia="zh-CN"/>
              </w:rPr>
            </w:pPr>
            <w:r w:rsidRPr="002C7AE3">
              <w:rPr>
                <w:rFonts w:hint="eastAsia"/>
                <w:color w:val="auto"/>
                <w:lang w:eastAsia="zh-CN"/>
              </w:rPr>
              <w:t>100</w:t>
            </w:r>
          </w:p>
        </w:tc>
        <w:tc>
          <w:tcPr>
            <w:tcW w:w="1002" w:type="dxa"/>
            <w:noWrap/>
            <w:vAlign w:val="center"/>
          </w:tcPr>
          <w:p w14:paraId="6FD934CF" w14:textId="77777777" w:rsidR="00D9109B" w:rsidRPr="002C7AE3" w:rsidRDefault="00D9109B" w:rsidP="00F7718D">
            <w:pPr>
              <w:pStyle w:val="TAC"/>
              <w:keepNext w:val="0"/>
              <w:keepLines w:val="0"/>
              <w:rPr>
                <w:bCs/>
                <w:color w:val="auto"/>
                <w:lang w:eastAsia="zh-CN"/>
              </w:rPr>
            </w:pPr>
            <w:r w:rsidRPr="002C7AE3">
              <w:rPr>
                <w:bCs/>
                <w:color w:val="auto"/>
                <w:szCs w:val="18"/>
                <w:lang w:eastAsia="zh-CN"/>
              </w:rPr>
              <w:t>2.2</w:t>
            </w:r>
          </w:p>
        </w:tc>
        <w:tc>
          <w:tcPr>
            <w:tcW w:w="1082" w:type="dxa"/>
            <w:vAlign w:val="center"/>
          </w:tcPr>
          <w:p w14:paraId="7ACBE13B" w14:textId="77777777" w:rsidR="00D9109B" w:rsidRPr="002C7AE3" w:rsidRDefault="00D9109B" w:rsidP="00F7718D">
            <w:pPr>
              <w:pStyle w:val="TAC"/>
              <w:keepNext w:val="0"/>
              <w:keepLines w:val="0"/>
              <w:rPr>
                <w:bCs/>
                <w:color w:val="auto"/>
                <w:lang w:eastAsia="zh-CN"/>
              </w:rPr>
            </w:pPr>
            <w:r w:rsidRPr="002C7AE3">
              <w:rPr>
                <w:rFonts w:hint="eastAsia"/>
                <w:bCs/>
                <w:color w:val="auto"/>
                <w:lang w:eastAsia="ja-JP"/>
              </w:rPr>
              <w:t xml:space="preserve">NOTE </w:t>
            </w:r>
            <w:r>
              <w:rPr>
                <w:bCs/>
                <w:color w:val="auto"/>
                <w:lang w:eastAsia="ja-JP"/>
              </w:rPr>
              <w:t>2</w:t>
            </w:r>
          </w:p>
        </w:tc>
        <w:tc>
          <w:tcPr>
            <w:tcW w:w="1412" w:type="dxa"/>
            <w:vAlign w:val="center"/>
          </w:tcPr>
          <w:p w14:paraId="7A8C9455" w14:textId="77777777" w:rsidR="00D9109B" w:rsidRPr="002C7AE3" w:rsidRDefault="00D9109B" w:rsidP="00F7718D">
            <w:pPr>
              <w:pStyle w:val="TAC"/>
              <w:keepNext w:val="0"/>
              <w:keepLines w:val="0"/>
              <w:rPr>
                <w:bCs/>
                <w:color w:val="auto"/>
                <w:lang w:eastAsia="zh-CN"/>
              </w:rPr>
            </w:pPr>
            <w:r w:rsidRPr="002C7AE3">
              <w:rPr>
                <w:bCs/>
                <w:color w:val="auto"/>
                <w:lang w:eastAsia="zh-CN"/>
              </w:rPr>
              <w:t>UL</w:t>
            </w:r>
            <w:r w:rsidRPr="002C7AE3">
              <w:rPr>
                <w:rFonts w:hint="eastAsia"/>
                <w:bCs/>
                <w:color w:val="auto"/>
                <w:lang w:eastAsia="zh-CN"/>
              </w:rPr>
              <w:t>4</w:t>
            </w:r>
            <w:r w:rsidRPr="002C7AE3">
              <w:rPr>
                <w:bCs/>
                <w:color w:val="auto"/>
                <w:lang w:eastAsia="zh-CN"/>
              </w:rPr>
              <w:t>/DL</w:t>
            </w:r>
            <w:r w:rsidRPr="002C7AE3">
              <w:rPr>
                <w:rFonts w:hint="eastAsia"/>
                <w:bCs/>
                <w:color w:val="auto"/>
                <w:lang w:eastAsia="zh-CN"/>
              </w:rPr>
              <w:t>3</w:t>
            </w:r>
          </w:p>
        </w:tc>
      </w:tr>
      <w:tr w:rsidR="00D9109B" w:rsidRPr="002C7AE3" w14:paraId="41D97943" w14:textId="77777777" w:rsidTr="00F7718D">
        <w:trPr>
          <w:jc w:val="center"/>
        </w:trPr>
        <w:tc>
          <w:tcPr>
            <w:tcW w:w="9629" w:type="dxa"/>
            <w:gridSpan w:val="9"/>
            <w:vAlign w:val="center"/>
          </w:tcPr>
          <w:p w14:paraId="3377D03D" w14:textId="77777777" w:rsidR="00D9109B" w:rsidRPr="000E0518" w:rsidRDefault="00D9109B" w:rsidP="00F7718D">
            <w:pPr>
              <w:pStyle w:val="TAN"/>
              <w:keepNext w:val="0"/>
              <w:keepLines w:val="0"/>
              <w:ind w:left="868"/>
              <w:rPr>
                <w:lang w:eastAsia="ja-JP"/>
              </w:rPr>
            </w:pPr>
            <w:r w:rsidRPr="000E0518">
              <w:rPr>
                <w:lang w:eastAsia="ja-JP"/>
              </w:rPr>
              <w:t xml:space="preserve">NOTE 1: The requirements should be verified using </w:t>
            </w:r>
            <w:proofErr w:type="spellStart"/>
            <w:r w:rsidRPr="000E0518">
              <w:rPr>
                <w:lang w:eastAsia="ja-JP"/>
              </w:rPr>
              <w:t>RBstart</w:t>
            </w:r>
            <w:proofErr w:type="spellEnd"/>
            <w:r w:rsidRPr="000E0518">
              <w:rPr>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0E0518">
              <w:rPr>
                <w:lang w:eastAsia="ja-JP"/>
              </w:rPr>
              <w:t>RB’s</w:t>
            </w:r>
            <w:proofErr w:type="gramEnd"/>
            <w:r w:rsidRPr="000E0518">
              <w:rPr>
                <w:lang w:eastAsia="ja-JP"/>
              </w:rPr>
              <w:t xml:space="preserve"> for the specified UL band channel bandwidth and the UL band subcarrier spacing.</w:t>
            </w:r>
          </w:p>
          <w:p w14:paraId="167C83D0" w14:textId="77777777" w:rsidR="00D9109B" w:rsidRPr="002C7AE3" w:rsidRDefault="00D9109B" w:rsidP="00F7718D">
            <w:pPr>
              <w:pStyle w:val="TAN"/>
              <w:ind w:left="868"/>
              <w:rPr>
                <w:bCs/>
                <w:lang w:eastAsia="zh-CN"/>
              </w:rPr>
            </w:pPr>
            <w:r w:rsidRPr="000E0518">
              <w:rPr>
                <w:lang w:eastAsia="ja-JP"/>
              </w:rPr>
              <w:t>NOTE 2:  The requirements should be verified for UL NR-ARFCN of the aggressor (low</w:t>
            </w:r>
            <w:r w:rsidRPr="000E0518">
              <w:rPr>
                <w:rFonts w:hint="eastAsia"/>
                <w:lang w:eastAsia="ja-JP"/>
              </w:rPr>
              <w:t>er</w:t>
            </w:r>
            <w:r w:rsidRPr="000E0518">
              <w:rPr>
                <w:lang w:eastAsia="ja-JP"/>
              </w:rPr>
              <w:t xml:space="preserve">) band (superscript LB) such that </w:t>
            </w:r>
            <w:r w:rsidRPr="000E0518">
              <w:rPr>
                <w:position w:val="-12"/>
                <w:lang w:eastAsia="ja-JP"/>
              </w:rPr>
              <w:object w:dxaOrig="1550" w:dyaOrig="200" w14:anchorId="1EF87371">
                <v:shape id="_x0000_i1027" type="#_x0000_t75" style="width:79pt;height:9pt" o:ole="">
                  <v:imagedata r:id="rId6" o:title=""/>
                </v:shape>
                <o:OLEObject Type="Embed" ProgID="Equation.3" ShapeID="_x0000_i1027" DrawAspect="Content" ObjectID="_1816791668" r:id="rId12"/>
              </w:object>
            </w:r>
            <w:r w:rsidRPr="000E0518">
              <w:rPr>
                <w:lang w:eastAsia="ja-JP"/>
              </w:rPr>
              <w:t xml:space="preserve">in MHz and </w:t>
            </w:r>
            <w:r w:rsidRPr="000E0518">
              <w:rPr>
                <w:lang w:eastAsia="ja-JP"/>
              </w:rPr>
              <w:object w:dxaOrig="4120" w:dyaOrig="200" w14:anchorId="3C718613">
                <v:shape id="_x0000_i1028" type="#_x0000_t75" style="width:208pt;height:9pt" o:ole="">
                  <v:imagedata r:id="rId8" o:title=""/>
                </v:shape>
                <o:OLEObject Type="Embed" ProgID="Equation.DSMT4" ShapeID="_x0000_i1028" DrawAspect="Content" ObjectID="_1816791669" r:id="rId13"/>
              </w:object>
            </w:r>
            <w:r w:rsidRPr="000E0518">
              <w:rPr>
                <w:lang w:eastAsia="ja-JP"/>
              </w:rPr>
              <w:t xml:space="preserve"> with</w:t>
            </w:r>
            <w:r w:rsidRPr="000E0518">
              <w:rPr>
                <w:noProof/>
                <w:lang w:eastAsia="zh-CN"/>
              </w:rPr>
              <w:drawing>
                <wp:inline distT="0" distB="0" distL="0" distR="0" wp14:anchorId="5F016606" wp14:editId="53B3D283">
                  <wp:extent cx="238125" cy="200025"/>
                  <wp:effectExtent l="0" t="0" r="9525" b="7620"/>
                  <wp:docPr id="1148988252" name="Picture 1148988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0E0518">
              <w:rPr>
                <w:lang w:eastAsia="ja-JP"/>
              </w:rPr>
              <w:t xml:space="preserve"> carrier frequenc</w:t>
            </w:r>
            <w:r w:rsidRPr="000E0518">
              <w:rPr>
                <w:rFonts w:hint="eastAsia"/>
                <w:lang w:eastAsia="ja-JP"/>
              </w:rPr>
              <w:t>y</w:t>
            </w:r>
            <w:r w:rsidRPr="000E0518">
              <w:rPr>
                <w:lang w:eastAsia="ja-JP"/>
              </w:rPr>
              <w:t xml:space="preserve"> in the victim (high</w:t>
            </w:r>
            <w:r w:rsidRPr="000E0518">
              <w:rPr>
                <w:rFonts w:hint="eastAsia"/>
                <w:lang w:eastAsia="ja-JP"/>
              </w:rPr>
              <w:t>er</w:t>
            </w:r>
            <w:r w:rsidRPr="000E0518">
              <w:rPr>
                <w:lang w:eastAsia="ja-JP"/>
              </w:rPr>
              <w:t xml:space="preserve">) band in MHz and </w:t>
            </w:r>
            <w:r w:rsidRPr="000E0518">
              <w:rPr>
                <w:noProof/>
                <w:lang w:eastAsia="zh-CN"/>
              </w:rPr>
              <w:drawing>
                <wp:inline distT="0" distB="0" distL="0" distR="0" wp14:anchorId="349FDFBB" wp14:editId="7456D13D">
                  <wp:extent cx="428625" cy="190500"/>
                  <wp:effectExtent l="0" t="0" r="9525" b="0"/>
                  <wp:docPr id="661285706" name="Picture 661285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0E0518">
              <w:rPr>
                <w:lang w:eastAsia="ja-JP"/>
              </w:rPr>
              <w:t xml:space="preserve"> the channel bandwidth configured in the lower band.</w:t>
            </w:r>
          </w:p>
        </w:tc>
      </w:tr>
    </w:tbl>
    <w:p w14:paraId="0CD33DD9" w14:textId="77777777" w:rsidR="00D9109B" w:rsidRDefault="00D9109B" w:rsidP="00D9109B">
      <w:pPr>
        <w:rPr>
          <w:b/>
          <w:bCs/>
          <w:lang w:val="en-GB"/>
        </w:rPr>
      </w:pPr>
    </w:p>
    <w:p w14:paraId="4172A20D" w14:textId="77777777" w:rsidR="00D9109B" w:rsidRPr="00EE4AE8" w:rsidRDefault="00D9109B" w:rsidP="00D9109B">
      <w:pPr>
        <w:jc w:val="both"/>
        <w:rPr>
          <w:b/>
          <w:bCs/>
        </w:rPr>
      </w:pPr>
      <w:r w:rsidRPr="00EE4AE8">
        <w:rPr>
          <w:b/>
          <w:bCs/>
        </w:rPr>
        <w:t xml:space="preserve">Proposal </w:t>
      </w:r>
      <w:r>
        <w:rPr>
          <w:b/>
          <w:bCs/>
        </w:rPr>
        <w:t>3</w:t>
      </w:r>
      <w:r w:rsidRPr="00EE4AE8">
        <w:rPr>
          <w:b/>
          <w:bCs/>
        </w:rPr>
        <w:t xml:space="preserve">: Based on observation </w:t>
      </w:r>
      <w:r>
        <w:rPr>
          <w:b/>
          <w:bCs/>
        </w:rPr>
        <w:t>3 and 4, consider clarifying the PC3 and PC2 REFSENS requirements for the identified SUL configurations.</w:t>
      </w:r>
    </w:p>
    <w:p w14:paraId="116F897A" w14:textId="77777777" w:rsidR="00AF1CC7" w:rsidRDefault="00AF1CC7" w:rsidP="004E3AE1">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4AF55128" w14:textId="30FDF957" w:rsidR="004E3AE1" w:rsidRDefault="00CB23D8" w:rsidP="004E494A">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CB23D8">
        <w:rPr>
          <w:rFonts w:ascii="Arial" w:eastAsia="SimSun" w:hAnsi="Arial" w:cs="Arial"/>
          <w:b/>
          <w:kern w:val="0"/>
          <w:sz w:val="28"/>
          <w:szCs w:val="24"/>
          <w:lang w:eastAsia="zh-CN"/>
          <w14:ligatures w14:val="none"/>
        </w:rPr>
        <w:t>References</w:t>
      </w:r>
    </w:p>
    <w:p w14:paraId="5000B93B" w14:textId="7C7EBCA9" w:rsidR="00B82FA8" w:rsidRPr="00D9109B" w:rsidRDefault="00B82FA8" w:rsidP="00D9109B">
      <w:pPr>
        <w:numPr>
          <w:ilvl w:val="0"/>
          <w:numId w:val="2"/>
        </w:numPr>
        <w:tabs>
          <w:tab w:val="num" w:pos="360"/>
        </w:tabs>
        <w:overflowPunct w:val="0"/>
        <w:autoSpaceDE w:val="0"/>
        <w:autoSpaceDN w:val="0"/>
        <w:adjustRightInd w:val="0"/>
        <w:spacing w:after="120" w:line="240" w:lineRule="auto"/>
        <w:ind w:left="357" w:hanging="357"/>
        <w:textAlignment w:val="baseline"/>
        <w:rPr>
          <w:rFonts w:eastAsia="Times New Roman" w:cs="Times New Roman"/>
          <w:kern w:val="0"/>
          <w:lang w:val="en-CA" w:eastAsia="en-GB"/>
          <w14:ligatures w14:val="none"/>
        </w:rPr>
      </w:pPr>
      <w:r w:rsidRPr="00B82FA8">
        <w:rPr>
          <w:rFonts w:eastAsia="SimSun" w:cs="Times New Roman"/>
          <w:bCs/>
          <w:kern w:val="0"/>
          <w:lang w:eastAsia="zh-CN"/>
          <w14:ligatures w14:val="none"/>
        </w:rPr>
        <w:t>R4-250</w:t>
      </w:r>
      <w:r w:rsidR="00D9109B">
        <w:rPr>
          <w:rFonts w:eastAsia="SimSun" w:cs="Times New Roman"/>
          <w:bCs/>
          <w:kern w:val="0"/>
          <w:lang w:eastAsia="zh-CN"/>
          <w14:ligatures w14:val="none"/>
        </w:rPr>
        <w:t>2172</w:t>
      </w:r>
      <w:r>
        <w:rPr>
          <w:rFonts w:eastAsia="SimSun" w:cs="Times New Roman"/>
          <w:bCs/>
          <w:kern w:val="0"/>
          <w:lang w:eastAsia="zh-CN"/>
          <w14:ligatures w14:val="none"/>
        </w:rPr>
        <w:t xml:space="preserve"> </w:t>
      </w:r>
      <w:r w:rsidR="00D9109B" w:rsidRPr="00D9109B">
        <w:rPr>
          <w:rFonts w:eastAsia="SimSun" w:cs="Times New Roman"/>
          <w:bCs/>
          <w:kern w:val="0"/>
          <w:lang w:eastAsia="zh-CN"/>
          <w14:ligatures w14:val="none"/>
        </w:rPr>
        <w:t>HPUE MSD for SUL</w:t>
      </w:r>
      <w:r w:rsidRPr="00B82FA8">
        <w:rPr>
          <w:rFonts w:eastAsia="SimSun" w:cs="Times New Roman"/>
          <w:bCs/>
          <w:kern w:val="0"/>
          <w:lang w:eastAsia="zh-CN"/>
          <w14:ligatures w14:val="none"/>
        </w:rPr>
        <w:t>, 3GPP TSG RAN Meeting #11</w:t>
      </w:r>
      <w:r w:rsidR="00D9109B">
        <w:rPr>
          <w:rFonts w:eastAsia="SimSun" w:cs="Times New Roman"/>
          <w:bCs/>
          <w:kern w:val="0"/>
          <w:lang w:eastAsia="zh-CN"/>
          <w14:ligatures w14:val="none"/>
        </w:rPr>
        <w:t>4</w:t>
      </w:r>
      <w:r w:rsidRPr="00B82FA8">
        <w:rPr>
          <w:rFonts w:eastAsia="SimSun" w:cs="Times New Roman"/>
          <w:bCs/>
          <w:kern w:val="0"/>
          <w:lang w:eastAsia="zh-CN"/>
          <w14:ligatures w14:val="none"/>
        </w:rPr>
        <w:t xml:space="preserve">, </w:t>
      </w:r>
      <w:r w:rsidR="00D9109B">
        <w:rPr>
          <w:rFonts w:eastAsia="SimSun" w:cs="Times New Roman"/>
          <w:bCs/>
          <w:kern w:val="0"/>
          <w:lang w:eastAsia="zh-CN"/>
          <w14:ligatures w14:val="none"/>
        </w:rPr>
        <w:t>Athens</w:t>
      </w:r>
      <w:r>
        <w:rPr>
          <w:rFonts w:eastAsia="SimSun" w:cs="Times New Roman"/>
          <w:bCs/>
          <w:kern w:val="0"/>
          <w:lang w:eastAsia="zh-CN"/>
          <w14:ligatures w14:val="none"/>
        </w:rPr>
        <w:t xml:space="preserve">, </w:t>
      </w:r>
      <w:r w:rsidR="00D9109B">
        <w:rPr>
          <w:rFonts w:eastAsia="SimSun" w:cs="Times New Roman"/>
          <w:bCs/>
          <w:kern w:val="0"/>
          <w:lang w:eastAsia="zh-CN"/>
          <w14:ligatures w14:val="none"/>
        </w:rPr>
        <w:t>Greece</w:t>
      </w:r>
      <w:r w:rsidRPr="00B82FA8">
        <w:rPr>
          <w:rFonts w:eastAsia="SimSun" w:cs="Times New Roman"/>
          <w:bCs/>
          <w:kern w:val="0"/>
          <w:lang w:eastAsia="zh-CN"/>
          <w14:ligatures w14:val="none"/>
        </w:rPr>
        <w:t>, Skyworks Solutions, Inc.</w:t>
      </w:r>
    </w:p>
    <w:sectPr w:rsidR="00B82FA8" w:rsidRPr="00D910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font>
  <w:font w:name="ZapfDingbats">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F6B16AE"/>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4" w15:restartNumberingAfterBreak="0">
    <w:nsid w:val="201E5C49"/>
    <w:multiLevelType w:val="hybridMultilevel"/>
    <w:tmpl w:val="1B584606"/>
    <w:lvl w:ilvl="0" w:tplc="D66200FC">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35E50B2"/>
    <w:multiLevelType w:val="multilevel"/>
    <w:tmpl w:val="046E3C46"/>
    <w:numStyleLink w:val="Style1"/>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7B23E51"/>
    <w:multiLevelType w:val="hybridMultilevel"/>
    <w:tmpl w:val="5A32B5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7"/>
    <w:lvlOverride w:ilvl="1">
      <w:lvl w:ilvl="1">
        <w:start w:val="1"/>
        <w:numFmt w:val="decimal"/>
        <w:lvlText w:val="%1.%2."/>
        <w:lvlJc w:val="left"/>
        <w:pPr>
          <w:ind w:left="432" w:hanging="432"/>
        </w:pPr>
        <w:rPr>
          <w:rFonts w:ascii="Arial" w:hAnsi="Arial"/>
          <w:b/>
          <w:bCs/>
          <w:i w:val="0"/>
          <w:sz w:val="24"/>
          <w:szCs w:val="16"/>
        </w:rPr>
      </w:lvl>
    </w:lvlOverride>
  </w:num>
  <w:num w:numId="2" w16cid:durableId="1993168799">
    <w:abstractNumId w:val="11"/>
  </w:num>
  <w:num w:numId="3" w16cid:durableId="1787500144">
    <w:abstractNumId w:val="10"/>
  </w:num>
  <w:num w:numId="4" w16cid:durableId="73817123">
    <w:abstractNumId w:val="12"/>
  </w:num>
  <w:num w:numId="5" w16cid:durableId="1409769992">
    <w:abstractNumId w:val="5"/>
  </w:num>
  <w:num w:numId="6" w16cid:durableId="671954280">
    <w:abstractNumId w:val="1"/>
  </w:num>
  <w:num w:numId="7" w16cid:durableId="1364285263">
    <w:abstractNumId w:val="0"/>
  </w:num>
  <w:num w:numId="8" w16cid:durableId="1196386605">
    <w:abstractNumId w:val="16"/>
  </w:num>
  <w:num w:numId="9" w16cid:durableId="1911770322">
    <w:abstractNumId w:val="8"/>
  </w:num>
  <w:num w:numId="10" w16cid:durableId="1668173522">
    <w:abstractNumId w:val="9"/>
  </w:num>
  <w:num w:numId="11" w16cid:durableId="534852697">
    <w:abstractNumId w:val="6"/>
  </w:num>
  <w:num w:numId="12" w16cid:durableId="1261528528">
    <w:abstractNumId w:val="14"/>
  </w:num>
  <w:num w:numId="13" w16cid:durableId="338048224">
    <w:abstractNumId w:val="2"/>
  </w:num>
  <w:num w:numId="14" w16cid:durableId="1704088152">
    <w:abstractNumId w:val="13"/>
  </w:num>
  <w:num w:numId="15" w16cid:durableId="1297906176">
    <w:abstractNumId w:val="15"/>
  </w:num>
  <w:num w:numId="16" w16cid:durableId="1859730483">
    <w:abstractNumId w:val="3"/>
  </w:num>
  <w:num w:numId="17" w16cid:durableId="71998106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12D1E"/>
    <w:rsid w:val="000130BB"/>
    <w:rsid w:val="00013E16"/>
    <w:rsid w:val="00014C29"/>
    <w:rsid w:val="00015701"/>
    <w:rsid w:val="000160A5"/>
    <w:rsid w:val="0002108F"/>
    <w:rsid w:val="00022559"/>
    <w:rsid w:val="0002439B"/>
    <w:rsid w:val="00027CD3"/>
    <w:rsid w:val="00033C67"/>
    <w:rsid w:val="0003603D"/>
    <w:rsid w:val="0004112E"/>
    <w:rsid w:val="00042261"/>
    <w:rsid w:val="00042BD7"/>
    <w:rsid w:val="00043E2A"/>
    <w:rsid w:val="00044035"/>
    <w:rsid w:val="00045E92"/>
    <w:rsid w:val="00051258"/>
    <w:rsid w:val="000516D7"/>
    <w:rsid w:val="00051D0F"/>
    <w:rsid w:val="00052493"/>
    <w:rsid w:val="00057296"/>
    <w:rsid w:val="0006113B"/>
    <w:rsid w:val="00062B86"/>
    <w:rsid w:val="000635E7"/>
    <w:rsid w:val="00063AB1"/>
    <w:rsid w:val="000647C1"/>
    <w:rsid w:val="00064950"/>
    <w:rsid w:val="00065884"/>
    <w:rsid w:val="00066003"/>
    <w:rsid w:val="00074D03"/>
    <w:rsid w:val="00074E97"/>
    <w:rsid w:val="000751D0"/>
    <w:rsid w:val="000766C7"/>
    <w:rsid w:val="00076828"/>
    <w:rsid w:val="00081E3D"/>
    <w:rsid w:val="000821EC"/>
    <w:rsid w:val="00082AB1"/>
    <w:rsid w:val="000938FB"/>
    <w:rsid w:val="00095115"/>
    <w:rsid w:val="00096144"/>
    <w:rsid w:val="00097450"/>
    <w:rsid w:val="000A5565"/>
    <w:rsid w:val="000A6063"/>
    <w:rsid w:val="000A6928"/>
    <w:rsid w:val="000B7281"/>
    <w:rsid w:val="000B7FB8"/>
    <w:rsid w:val="000C0729"/>
    <w:rsid w:val="000C583D"/>
    <w:rsid w:val="000C594B"/>
    <w:rsid w:val="000D1150"/>
    <w:rsid w:val="000D157E"/>
    <w:rsid w:val="000D3161"/>
    <w:rsid w:val="000D3228"/>
    <w:rsid w:val="000D6177"/>
    <w:rsid w:val="000D70BC"/>
    <w:rsid w:val="000E0BC9"/>
    <w:rsid w:val="000E23FB"/>
    <w:rsid w:val="000E3B48"/>
    <w:rsid w:val="000E4C3E"/>
    <w:rsid w:val="000E5367"/>
    <w:rsid w:val="000E6A34"/>
    <w:rsid w:val="000F098D"/>
    <w:rsid w:val="000F55BC"/>
    <w:rsid w:val="000F6EB5"/>
    <w:rsid w:val="000F78BD"/>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20E81"/>
    <w:rsid w:val="001244DE"/>
    <w:rsid w:val="00124FD8"/>
    <w:rsid w:val="00126F73"/>
    <w:rsid w:val="001279BF"/>
    <w:rsid w:val="001315C6"/>
    <w:rsid w:val="00131F30"/>
    <w:rsid w:val="001324B3"/>
    <w:rsid w:val="0013337D"/>
    <w:rsid w:val="00141B6C"/>
    <w:rsid w:val="00152E75"/>
    <w:rsid w:val="001556C8"/>
    <w:rsid w:val="00156429"/>
    <w:rsid w:val="00156E09"/>
    <w:rsid w:val="001621D1"/>
    <w:rsid w:val="001664FC"/>
    <w:rsid w:val="00166D93"/>
    <w:rsid w:val="00167B56"/>
    <w:rsid w:val="00167F7F"/>
    <w:rsid w:val="00170E46"/>
    <w:rsid w:val="0017316B"/>
    <w:rsid w:val="001755B2"/>
    <w:rsid w:val="00181EC4"/>
    <w:rsid w:val="001824A1"/>
    <w:rsid w:val="00182FD7"/>
    <w:rsid w:val="00183801"/>
    <w:rsid w:val="00183C70"/>
    <w:rsid w:val="00184BEA"/>
    <w:rsid w:val="00185E03"/>
    <w:rsid w:val="00192DDA"/>
    <w:rsid w:val="00197ADD"/>
    <w:rsid w:val="001A0B0C"/>
    <w:rsid w:val="001A2912"/>
    <w:rsid w:val="001A2F52"/>
    <w:rsid w:val="001A38C6"/>
    <w:rsid w:val="001A57D8"/>
    <w:rsid w:val="001A6466"/>
    <w:rsid w:val="001B3F83"/>
    <w:rsid w:val="001C0D90"/>
    <w:rsid w:val="001C20E2"/>
    <w:rsid w:val="001C3205"/>
    <w:rsid w:val="001C592F"/>
    <w:rsid w:val="001C62A9"/>
    <w:rsid w:val="001C7BF8"/>
    <w:rsid w:val="001D0549"/>
    <w:rsid w:val="001E1CFF"/>
    <w:rsid w:val="001E4991"/>
    <w:rsid w:val="001E5F7E"/>
    <w:rsid w:val="001E6260"/>
    <w:rsid w:val="001F085C"/>
    <w:rsid w:val="001F0A45"/>
    <w:rsid w:val="001F381D"/>
    <w:rsid w:val="001F3E81"/>
    <w:rsid w:val="001F626C"/>
    <w:rsid w:val="001F7DE6"/>
    <w:rsid w:val="00200A53"/>
    <w:rsid w:val="002024B6"/>
    <w:rsid w:val="00203450"/>
    <w:rsid w:val="00206CA4"/>
    <w:rsid w:val="0021026D"/>
    <w:rsid w:val="0021091C"/>
    <w:rsid w:val="002163C2"/>
    <w:rsid w:val="002219D4"/>
    <w:rsid w:val="00222E80"/>
    <w:rsid w:val="00227A93"/>
    <w:rsid w:val="00230A42"/>
    <w:rsid w:val="00230C9B"/>
    <w:rsid w:val="00231284"/>
    <w:rsid w:val="00232A97"/>
    <w:rsid w:val="00233199"/>
    <w:rsid w:val="0023380D"/>
    <w:rsid w:val="002368AD"/>
    <w:rsid w:val="0024028F"/>
    <w:rsid w:val="00252BBF"/>
    <w:rsid w:val="002532D1"/>
    <w:rsid w:val="0025440D"/>
    <w:rsid w:val="00254983"/>
    <w:rsid w:val="00260B98"/>
    <w:rsid w:val="002611D0"/>
    <w:rsid w:val="00263166"/>
    <w:rsid w:val="00266D26"/>
    <w:rsid w:val="00272E8F"/>
    <w:rsid w:val="002739F4"/>
    <w:rsid w:val="00277FF6"/>
    <w:rsid w:val="00281413"/>
    <w:rsid w:val="0028224C"/>
    <w:rsid w:val="0028432A"/>
    <w:rsid w:val="0028673A"/>
    <w:rsid w:val="00287EC7"/>
    <w:rsid w:val="00287F30"/>
    <w:rsid w:val="00290033"/>
    <w:rsid w:val="00291068"/>
    <w:rsid w:val="00292DFB"/>
    <w:rsid w:val="00294A6B"/>
    <w:rsid w:val="002A388B"/>
    <w:rsid w:val="002A4EEE"/>
    <w:rsid w:val="002A5B13"/>
    <w:rsid w:val="002A7E95"/>
    <w:rsid w:val="002B2450"/>
    <w:rsid w:val="002B2BD2"/>
    <w:rsid w:val="002B5439"/>
    <w:rsid w:val="002B6385"/>
    <w:rsid w:val="002B6E8B"/>
    <w:rsid w:val="002C2F44"/>
    <w:rsid w:val="002C3E8B"/>
    <w:rsid w:val="002C44DD"/>
    <w:rsid w:val="002C5E6B"/>
    <w:rsid w:val="002D1165"/>
    <w:rsid w:val="002D216B"/>
    <w:rsid w:val="002D33D3"/>
    <w:rsid w:val="002E57F7"/>
    <w:rsid w:val="002E6CB3"/>
    <w:rsid w:val="002E7AAD"/>
    <w:rsid w:val="002F074A"/>
    <w:rsid w:val="002F7ACD"/>
    <w:rsid w:val="00306FDE"/>
    <w:rsid w:val="00310C78"/>
    <w:rsid w:val="00313DF7"/>
    <w:rsid w:val="003150DD"/>
    <w:rsid w:val="003154D9"/>
    <w:rsid w:val="00320571"/>
    <w:rsid w:val="00321233"/>
    <w:rsid w:val="00321BF7"/>
    <w:rsid w:val="00323BBA"/>
    <w:rsid w:val="0032645D"/>
    <w:rsid w:val="00335684"/>
    <w:rsid w:val="00340159"/>
    <w:rsid w:val="00341012"/>
    <w:rsid w:val="0034463A"/>
    <w:rsid w:val="003456E6"/>
    <w:rsid w:val="00347462"/>
    <w:rsid w:val="003507AD"/>
    <w:rsid w:val="003550D9"/>
    <w:rsid w:val="003551C1"/>
    <w:rsid w:val="0035745F"/>
    <w:rsid w:val="003605C9"/>
    <w:rsid w:val="0036188B"/>
    <w:rsid w:val="00361D49"/>
    <w:rsid w:val="003624EC"/>
    <w:rsid w:val="00362AF8"/>
    <w:rsid w:val="0036375E"/>
    <w:rsid w:val="0036394F"/>
    <w:rsid w:val="00364D3D"/>
    <w:rsid w:val="003764A6"/>
    <w:rsid w:val="00377CB5"/>
    <w:rsid w:val="00383D5D"/>
    <w:rsid w:val="003859FD"/>
    <w:rsid w:val="00386CED"/>
    <w:rsid w:val="00387212"/>
    <w:rsid w:val="00387E34"/>
    <w:rsid w:val="003A2723"/>
    <w:rsid w:val="003A2B29"/>
    <w:rsid w:val="003A3F92"/>
    <w:rsid w:val="003A50BE"/>
    <w:rsid w:val="003B280C"/>
    <w:rsid w:val="003B67F4"/>
    <w:rsid w:val="003C5963"/>
    <w:rsid w:val="003D2DC6"/>
    <w:rsid w:val="003D4197"/>
    <w:rsid w:val="003D4E5C"/>
    <w:rsid w:val="003D5E12"/>
    <w:rsid w:val="003D678B"/>
    <w:rsid w:val="003E0634"/>
    <w:rsid w:val="003E1A34"/>
    <w:rsid w:val="003F04DC"/>
    <w:rsid w:val="003F38F0"/>
    <w:rsid w:val="003F39A9"/>
    <w:rsid w:val="003F5783"/>
    <w:rsid w:val="003F5E62"/>
    <w:rsid w:val="003F717D"/>
    <w:rsid w:val="0040074C"/>
    <w:rsid w:val="00404B87"/>
    <w:rsid w:val="00406948"/>
    <w:rsid w:val="00407428"/>
    <w:rsid w:val="004151B4"/>
    <w:rsid w:val="00420CC2"/>
    <w:rsid w:val="00421462"/>
    <w:rsid w:val="0042217A"/>
    <w:rsid w:val="004223DF"/>
    <w:rsid w:val="00425985"/>
    <w:rsid w:val="00433C38"/>
    <w:rsid w:val="00435F44"/>
    <w:rsid w:val="00436F02"/>
    <w:rsid w:val="00437E96"/>
    <w:rsid w:val="00442500"/>
    <w:rsid w:val="00446B75"/>
    <w:rsid w:val="004474F7"/>
    <w:rsid w:val="00447D79"/>
    <w:rsid w:val="00452571"/>
    <w:rsid w:val="00453D68"/>
    <w:rsid w:val="00453D6C"/>
    <w:rsid w:val="0045493F"/>
    <w:rsid w:val="00455DF3"/>
    <w:rsid w:val="00462F44"/>
    <w:rsid w:val="00464ADC"/>
    <w:rsid w:val="00467C4D"/>
    <w:rsid w:val="004712C4"/>
    <w:rsid w:val="004735EE"/>
    <w:rsid w:val="0048065E"/>
    <w:rsid w:val="00481BE0"/>
    <w:rsid w:val="00481BE2"/>
    <w:rsid w:val="004820A4"/>
    <w:rsid w:val="0048290C"/>
    <w:rsid w:val="00485177"/>
    <w:rsid w:val="00490253"/>
    <w:rsid w:val="00493E0E"/>
    <w:rsid w:val="00495781"/>
    <w:rsid w:val="00495EFD"/>
    <w:rsid w:val="00496AFA"/>
    <w:rsid w:val="00496E33"/>
    <w:rsid w:val="004A01A7"/>
    <w:rsid w:val="004A0399"/>
    <w:rsid w:val="004A3802"/>
    <w:rsid w:val="004A5E5D"/>
    <w:rsid w:val="004A6558"/>
    <w:rsid w:val="004A7DB2"/>
    <w:rsid w:val="004A7E3B"/>
    <w:rsid w:val="004B17B2"/>
    <w:rsid w:val="004B535E"/>
    <w:rsid w:val="004B55B9"/>
    <w:rsid w:val="004B5702"/>
    <w:rsid w:val="004B761B"/>
    <w:rsid w:val="004B7A6D"/>
    <w:rsid w:val="004C240F"/>
    <w:rsid w:val="004C5093"/>
    <w:rsid w:val="004D096B"/>
    <w:rsid w:val="004D27D9"/>
    <w:rsid w:val="004D67FF"/>
    <w:rsid w:val="004E15F2"/>
    <w:rsid w:val="004E1690"/>
    <w:rsid w:val="004E1D96"/>
    <w:rsid w:val="004E3AE1"/>
    <w:rsid w:val="004E494A"/>
    <w:rsid w:val="004E723B"/>
    <w:rsid w:val="004F1F17"/>
    <w:rsid w:val="004F3631"/>
    <w:rsid w:val="004F6DD3"/>
    <w:rsid w:val="004F6F62"/>
    <w:rsid w:val="004F734E"/>
    <w:rsid w:val="004F7692"/>
    <w:rsid w:val="00503B66"/>
    <w:rsid w:val="00503BD2"/>
    <w:rsid w:val="00503FA4"/>
    <w:rsid w:val="00504F38"/>
    <w:rsid w:val="0050590D"/>
    <w:rsid w:val="005061E1"/>
    <w:rsid w:val="0050742F"/>
    <w:rsid w:val="00507D60"/>
    <w:rsid w:val="00513E0E"/>
    <w:rsid w:val="00515D95"/>
    <w:rsid w:val="00516211"/>
    <w:rsid w:val="0051644D"/>
    <w:rsid w:val="00521E7F"/>
    <w:rsid w:val="00522B98"/>
    <w:rsid w:val="00523605"/>
    <w:rsid w:val="005237EF"/>
    <w:rsid w:val="00531C6C"/>
    <w:rsid w:val="00532BA3"/>
    <w:rsid w:val="00534EA2"/>
    <w:rsid w:val="00535BAD"/>
    <w:rsid w:val="00537F3D"/>
    <w:rsid w:val="005441EC"/>
    <w:rsid w:val="00550E7B"/>
    <w:rsid w:val="005513CD"/>
    <w:rsid w:val="00554C88"/>
    <w:rsid w:val="005556EA"/>
    <w:rsid w:val="005560A7"/>
    <w:rsid w:val="005632AC"/>
    <w:rsid w:val="00565C00"/>
    <w:rsid w:val="00566737"/>
    <w:rsid w:val="00573FC9"/>
    <w:rsid w:val="00575ACB"/>
    <w:rsid w:val="0058010D"/>
    <w:rsid w:val="00580EC1"/>
    <w:rsid w:val="00581ABA"/>
    <w:rsid w:val="00583320"/>
    <w:rsid w:val="005848DD"/>
    <w:rsid w:val="00585A74"/>
    <w:rsid w:val="00587769"/>
    <w:rsid w:val="00593131"/>
    <w:rsid w:val="00593A73"/>
    <w:rsid w:val="005949DC"/>
    <w:rsid w:val="0059556F"/>
    <w:rsid w:val="00595A6A"/>
    <w:rsid w:val="00597408"/>
    <w:rsid w:val="005A077A"/>
    <w:rsid w:val="005A3681"/>
    <w:rsid w:val="005A3F3A"/>
    <w:rsid w:val="005A56D5"/>
    <w:rsid w:val="005A633F"/>
    <w:rsid w:val="005A6760"/>
    <w:rsid w:val="005B0258"/>
    <w:rsid w:val="005B46E0"/>
    <w:rsid w:val="005B5021"/>
    <w:rsid w:val="005C146E"/>
    <w:rsid w:val="005C2864"/>
    <w:rsid w:val="005C38A6"/>
    <w:rsid w:val="005C458A"/>
    <w:rsid w:val="005C7FD3"/>
    <w:rsid w:val="005D0466"/>
    <w:rsid w:val="005D14CE"/>
    <w:rsid w:val="005D314D"/>
    <w:rsid w:val="005D4276"/>
    <w:rsid w:val="005D5FB5"/>
    <w:rsid w:val="005D6E28"/>
    <w:rsid w:val="005D72D7"/>
    <w:rsid w:val="005E2FFE"/>
    <w:rsid w:val="005E43DB"/>
    <w:rsid w:val="005F1482"/>
    <w:rsid w:val="005F1BDD"/>
    <w:rsid w:val="005F317D"/>
    <w:rsid w:val="005F56FC"/>
    <w:rsid w:val="005F5CAB"/>
    <w:rsid w:val="0060095E"/>
    <w:rsid w:val="00603743"/>
    <w:rsid w:val="00603C40"/>
    <w:rsid w:val="006063DD"/>
    <w:rsid w:val="0060660B"/>
    <w:rsid w:val="006100CD"/>
    <w:rsid w:val="0061382F"/>
    <w:rsid w:val="00613C93"/>
    <w:rsid w:val="0061524F"/>
    <w:rsid w:val="00615BDE"/>
    <w:rsid w:val="0061748D"/>
    <w:rsid w:val="00623553"/>
    <w:rsid w:val="00625CA6"/>
    <w:rsid w:val="00626F22"/>
    <w:rsid w:val="00640858"/>
    <w:rsid w:val="00642BEF"/>
    <w:rsid w:val="006449D8"/>
    <w:rsid w:val="00644C15"/>
    <w:rsid w:val="006477BF"/>
    <w:rsid w:val="00653EFD"/>
    <w:rsid w:val="0065574F"/>
    <w:rsid w:val="00656C21"/>
    <w:rsid w:val="00662492"/>
    <w:rsid w:val="006625F6"/>
    <w:rsid w:val="006664A8"/>
    <w:rsid w:val="006736EF"/>
    <w:rsid w:val="00674A40"/>
    <w:rsid w:val="006755A1"/>
    <w:rsid w:val="00676152"/>
    <w:rsid w:val="00686DC7"/>
    <w:rsid w:val="00687617"/>
    <w:rsid w:val="00690FEF"/>
    <w:rsid w:val="0069147B"/>
    <w:rsid w:val="006914CF"/>
    <w:rsid w:val="00691DE9"/>
    <w:rsid w:val="00694798"/>
    <w:rsid w:val="00695C1E"/>
    <w:rsid w:val="0069627C"/>
    <w:rsid w:val="006A250A"/>
    <w:rsid w:val="006A7099"/>
    <w:rsid w:val="006B0AB1"/>
    <w:rsid w:val="006B293C"/>
    <w:rsid w:val="006B3E68"/>
    <w:rsid w:val="006B7C2E"/>
    <w:rsid w:val="006C0D81"/>
    <w:rsid w:val="006C2F9C"/>
    <w:rsid w:val="006C44B2"/>
    <w:rsid w:val="006C4D54"/>
    <w:rsid w:val="006C50C5"/>
    <w:rsid w:val="006C54B0"/>
    <w:rsid w:val="006C7103"/>
    <w:rsid w:val="006D16AC"/>
    <w:rsid w:val="006D28A3"/>
    <w:rsid w:val="006D40BE"/>
    <w:rsid w:val="006D6AB2"/>
    <w:rsid w:val="006E1069"/>
    <w:rsid w:val="006E4B95"/>
    <w:rsid w:val="006F0491"/>
    <w:rsid w:val="006F6117"/>
    <w:rsid w:val="006F7386"/>
    <w:rsid w:val="0070063B"/>
    <w:rsid w:val="00700765"/>
    <w:rsid w:val="0070138A"/>
    <w:rsid w:val="007021B5"/>
    <w:rsid w:val="00705BA7"/>
    <w:rsid w:val="007064CB"/>
    <w:rsid w:val="00706619"/>
    <w:rsid w:val="00711D90"/>
    <w:rsid w:val="00712E57"/>
    <w:rsid w:val="00716CD8"/>
    <w:rsid w:val="00716FA2"/>
    <w:rsid w:val="00717C63"/>
    <w:rsid w:val="007208C6"/>
    <w:rsid w:val="007244E8"/>
    <w:rsid w:val="007268D0"/>
    <w:rsid w:val="00727AC4"/>
    <w:rsid w:val="00734283"/>
    <w:rsid w:val="0073610B"/>
    <w:rsid w:val="00737650"/>
    <w:rsid w:val="00740135"/>
    <w:rsid w:val="00750A17"/>
    <w:rsid w:val="00755E8B"/>
    <w:rsid w:val="00756F92"/>
    <w:rsid w:val="00757C4E"/>
    <w:rsid w:val="007612D4"/>
    <w:rsid w:val="0076342E"/>
    <w:rsid w:val="00765599"/>
    <w:rsid w:val="007661F1"/>
    <w:rsid w:val="00767CF9"/>
    <w:rsid w:val="007707E6"/>
    <w:rsid w:val="00771EA5"/>
    <w:rsid w:val="00772C23"/>
    <w:rsid w:val="007739D5"/>
    <w:rsid w:val="0077792C"/>
    <w:rsid w:val="00784098"/>
    <w:rsid w:val="00784B35"/>
    <w:rsid w:val="0078519D"/>
    <w:rsid w:val="00791E29"/>
    <w:rsid w:val="00793525"/>
    <w:rsid w:val="007940C0"/>
    <w:rsid w:val="0079792B"/>
    <w:rsid w:val="007A5D7A"/>
    <w:rsid w:val="007A6A75"/>
    <w:rsid w:val="007A7174"/>
    <w:rsid w:val="007B0501"/>
    <w:rsid w:val="007B19DE"/>
    <w:rsid w:val="007B4435"/>
    <w:rsid w:val="007B4BB7"/>
    <w:rsid w:val="007B54AB"/>
    <w:rsid w:val="007B55CD"/>
    <w:rsid w:val="007B7B2C"/>
    <w:rsid w:val="007C2297"/>
    <w:rsid w:val="007C4950"/>
    <w:rsid w:val="007C4FBE"/>
    <w:rsid w:val="007C525A"/>
    <w:rsid w:val="007C5317"/>
    <w:rsid w:val="007C6C70"/>
    <w:rsid w:val="007D0B24"/>
    <w:rsid w:val="007D3358"/>
    <w:rsid w:val="007D3A11"/>
    <w:rsid w:val="007D659F"/>
    <w:rsid w:val="007D65B4"/>
    <w:rsid w:val="007D6EED"/>
    <w:rsid w:val="007D7103"/>
    <w:rsid w:val="007D78A2"/>
    <w:rsid w:val="007E0687"/>
    <w:rsid w:val="007E1825"/>
    <w:rsid w:val="007E7282"/>
    <w:rsid w:val="007F1B1D"/>
    <w:rsid w:val="007F1C51"/>
    <w:rsid w:val="007F499B"/>
    <w:rsid w:val="007F54C5"/>
    <w:rsid w:val="00800447"/>
    <w:rsid w:val="008017C8"/>
    <w:rsid w:val="00802E81"/>
    <w:rsid w:val="00803DE9"/>
    <w:rsid w:val="00804A96"/>
    <w:rsid w:val="0081004C"/>
    <w:rsid w:val="008140AE"/>
    <w:rsid w:val="00814408"/>
    <w:rsid w:val="00820C31"/>
    <w:rsid w:val="008250F6"/>
    <w:rsid w:val="00826F93"/>
    <w:rsid w:val="00833A1B"/>
    <w:rsid w:val="00834ADF"/>
    <w:rsid w:val="00842251"/>
    <w:rsid w:val="008441A8"/>
    <w:rsid w:val="008459E1"/>
    <w:rsid w:val="00853DC2"/>
    <w:rsid w:val="0085425E"/>
    <w:rsid w:val="008579C2"/>
    <w:rsid w:val="00861A19"/>
    <w:rsid w:val="00862940"/>
    <w:rsid w:val="00864BED"/>
    <w:rsid w:val="00866A94"/>
    <w:rsid w:val="00867230"/>
    <w:rsid w:val="00867B3E"/>
    <w:rsid w:val="00871730"/>
    <w:rsid w:val="008722E4"/>
    <w:rsid w:val="00877D98"/>
    <w:rsid w:val="00882EC1"/>
    <w:rsid w:val="00887552"/>
    <w:rsid w:val="008875A6"/>
    <w:rsid w:val="008905B1"/>
    <w:rsid w:val="00891E48"/>
    <w:rsid w:val="00892194"/>
    <w:rsid w:val="0089391D"/>
    <w:rsid w:val="00893A7F"/>
    <w:rsid w:val="00896E28"/>
    <w:rsid w:val="008A054D"/>
    <w:rsid w:val="008A4C31"/>
    <w:rsid w:val="008A5821"/>
    <w:rsid w:val="008A5A5D"/>
    <w:rsid w:val="008B06F3"/>
    <w:rsid w:val="008B1346"/>
    <w:rsid w:val="008B3579"/>
    <w:rsid w:val="008B5C1F"/>
    <w:rsid w:val="008B696A"/>
    <w:rsid w:val="008B7D1A"/>
    <w:rsid w:val="008B7D63"/>
    <w:rsid w:val="008C40E1"/>
    <w:rsid w:val="008C430E"/>
    <w:rsid w:val="008C5376"/>
    <w:rsid w:val="008C576D"/>
    <w:rsid w:val="008C7C14"/>
    <w:rsid w:val="008D0DED"/>
    <w:rsid w:val="008D44D4"/>
    <w:rsid w:val="008D52B5"/>
    <w:rsid w:val="008D5B56"/>
    <w:rsid w:val="008D606A"/>
    <w:rsid w:val="008E4416"/>
    <w:rsid w:val="008E7A20"/>
    <w:rsid w:val="008F0622"/>
    <w:rsid w:val="008F28DC"/>
    <w:rsid w:val="008F31F2"/>
    <w:rsid w:val="008F58D3"/>
    <w:rsid w:val="008F655E"/>
    <w:rsid w:val="008F76E5"/>
    <w:rsid w:val="00903340"/>
    <w:rsid w:val="009036B1"/>
    <w:rsid w:val="0090772A"/>
    <w:rsid w:val="00911499"/>
    <w:rsid w:val="00914EAC"/>
    <w:rsid w:val="00921DA2"/>
    <w:rsid w:val="00927544"/>
    <w:rsid w:val="00940BFD"/>
    <w:rsid w:val="00940E2B"/>
    <w:rsid w:val="00942DB8"/>
    <w:rsid w:val="00944422"/>
    <w:rsid w:val="0094684E"/>
    <w:rsid w:val="009521EF"/>
    <w:rsid w:val="00955789"/>
    <w:rsid w:val="00955849"/>
    <w:rsid w:val="009635B8"/>
    <w:rsid w:val="00964925"/>
    <w:rsid w:val="0096518D"/>
    <w:rsid w:val="009702F2"/>
    <w:rsid w:val="00971F29"/>
    <w:rsid w:val="0097406C"/>
    <w:rsid w:val="00980A4B"/>
    <w:rsid w:val="00983038"/>
    <w:rsid w:val="0098403F"/>
    <w:rsid w:val="0098470B"/>
    <w:rsid w:val="00985C08"/>
    <w:rsid w:val="009871C1"/>
    <w:rsid w:val="00991ACF"/>
    <w:rsid w:val="009945B3"/>
    <w:rsid w:val="00996B9D"/>
    <w:rsid w:val="00997D96"/>
    <w:rsid w:val="009A3A1B"/>
    <w:rsid w:val="009A6B65"/>
    <w:rsid w:val="009A7440"/>
    <w:rsid w:val="009A7AB4"/>
    <w:rsid w:val="009B0AC7"/>
    <w:rsid w:val="009B35DC"/>
    <w:rsid w:val="009C097C"/>
    <w:rsid w:val="009C172E"/>
    <w:rsid w:val="009C2068"/>
    <w:rsid w:val="009C384D"/>
    <w:rsid w:val="009C3B8A"/>
    <w:rsid w:val="009D082F"/>
    <w:rsid w:val="009D2E61"/>
    <w:rsid w:val="009D3670"/>
    <w:rsid w:val="009D5E34"/>
    <w:rsid w:val="009D6D01"/>
    <w:rsid w:val="009D7809"/>
    <w:rsid w:val="009E1E9B"/>
    <w:rsid w:val="009E2764"/>
    <w:rsid w:val="009E7B2C"/>
    <w:rsid w:val="009F29B5"/>
    <w:rsid w:val="009F3074"/>
    <w:rsid w:val="009F41B7"/>
    <w:rsid w:val="009F526C"/>
    <w:rsid w:val="009F531A"/>
    <w:rsid w:val="009F6C7E"/>
    <w:rsid w:val="00A0120C"/>
    <w:rsid w:val="00A02BCF"/>
    <w:rsid w:val="00A0742C"/>
    <w:rsid w:val="00A07CED"/>
    <w:rsid w:val="00A122A8"/>
    <w:rsid w:val="00A126D2"/>
    <w:rsid w:val="00A132AE"/>
    <w:rsid w:val="00A13F97"/>
    <w:rsid w:val="00A149EF"/>
    <w:rsid w:val="00A14C88"/>
    <w:rsid w:val="00A16627"/>
    <w:rsid w:val="00A17ACC"/>
    <w:rsid w:val="00A227D1"/>
    <w:rsid w:val="00A23252"/>
    <w:rsid w:val="00A23DF5"/>
    <w:rsid w:val="00A253B7"/>
    <w:rsid w:val="00A267DD"/>
    <w:rsid w:val="00A30847"/>
    <w:rsid w:val="00A3122E"/>
    <w:rsid w:val="00A31ECF"/>
    <w:rsid w:val="00A33537"/>
    <w:rsid w:val="00A3583F"/>
    <w:rsid w:val="00A41518"/>
    <w:rsid w:val="00A4322C"/>
    <w:rsid w:val="00A463E0"/>
    <w:rsid w:val="00A52EFB"/>
    <w:rsid w:val="00A545F9"/>
    <w:rsid w:val="00A54986"/>
    <w:rsid w:val="00A6359A"/>
    <w:rsid w:val="00A64526"/>
    <w:rsid w:val="00A646A0"/>
    <w:rsid w:val="00A65EA2"/>
    <w:rsid w:val="00A661AB"/>
    <w:rsid w:val="00A71A1B"/>
    <w:rsid w:val="00A722BB"/>
    <w:rsid w:val="00A76391"/>
    <w:rsid w:val="00A83752"/>
    <w:rsid w:val="00A83CE6"/>
    <w:rsid w:val="00A85AC4"/>
    <w:rsid w:val="00A85CE5"/>
    <w:rsid w:val="00A93E38"/>
    <w:rsid w:val="00A94C50"/>
    <w:rsid w:val="00A965BA"/>
    <w:rsid w:val="00A96E8B"/>
    <w:rsid w:val="00A96FD5"/>
    <w:rsid w:val="00AA0714"/>
    <w:rsid w:val="00AA3377"/>
    <w:rsid w:val="00AA3E3E"/>
    <w:rsid w:val="00AA41EB"/>
    <w:rsid w:val="00AA5756"/>
    <w:rsid w:val="00AB204F"/>
    <w:rsid w:val="00AB297E"/>
    <w:rsid w:val="00AB4673"/>
    <w:rsid w:val="00AB4955"/>
    <w:rsid w:val="00AB6C46"/>
    <w:rsid w:val="00AC0A0D"/>
    <w:rsid w:val="00AC0B12"/>
    <w:rsid w:val="00AC412D"/>
    <w:rsid w:val="00AC597B"/>
    <w:rsid w:val="00AC5EDD"/>
    <w:rsid w:val="00AD279D"/>
    <w:rsid w:val="00AD27BD"/>
    <w:rsid w:val="00AD3CFB"/>
    <w:rsid w:val="00AD412C"/>
    <w:rsid w:val="00AD4836"/>
    <w:rsid w:val="00AD63A5"/>
    <w:rsid w:val="00AD7F02"/>
    <w:rsid w:val="00AE3917"/>
    <w:rsid w:val="00AF1BDA"/>
    <w:rsid w:val="00AF1CC7"/>
    <w:rsid w:val="00AF2119"/>
    <w:rsid w:val="00AF22C7"/>
    <w:rsid w:val="00AF52BA"/>
    <w:rsid w:val="00AF76EE"/>
    <w:rsid w:val="00B01C53"/>
    <w:rsid w:val="00B0363D"/>
    <w:rsid w:val="00B0557E"/>
    <w:rsid w:val="00B100E2"/>
    <w:rsid w:val="00B11F38"/>
    <w:rsid w:val="00B179B3"/>
    <w:rsid w:val="00B224C8"/>
    <w:rsid w:val="00B230DF"/>
    <w:rsid w:val="00B24607"/>
    <w:rsid w:val="00B24F72"/>
    <w:rsid w:val="00B26535"/>
    <w:rsid w:val="00B27651"/>
    <w:rsid w:val="00B3015C"/>
    <w:rsid w:val="00B34C0E"/>
    <w:rsid w:val="00B407F5"/>
    <w:rsid w:val="00B43ED8"/>
    <w:rsid w:val="00B525BC"/>
    <w:rsid w:val="00B554E3"/>
    <w:rsid w:val="00B5572A"/>
    <w:rsid w:val="00B564E9"/>
    <w:rsid w:val="00B655E0"/>
    <w:rsid w:val="00B65E5E"/>
    <w:rsid w:val="00B66496"/>
    <w:rsid w:val="00B70585"/>
    <w:rsid w:val="00B70ACE"/>
    <w:rsid w:val="00B71374"/>
    <w:rsid w:val="00B730DD"/>
    <w:rsid w:val="00B73BA7"/>
    <w:rsid w:val="00B73BF1"/>
    <w:rsid w:val="00B762C5"/>
    <w:rsid w:val="00B81C11"/>
    <w:rsid w:val="00B82E14"/>
    <w:rsid w:val="00B82FA8"/>
    <w:rsid w:val="00B8572A"/>
    <w:rsid w:val="00B86166"/>
    <w:rsid w:val="00B871A9"/>
    <w:rsid w:val="00B875FB"/>
    <w:rsid w:val="00B918D2"/>
    <w:rsid w:val="00B94655"/>
    <w:rsid w:val="00B9534E"/>
    <w:rsid w:val="00B95EFD"/>
    <w:rsid w:val="00B96506"/>
    <w:rsid w:val="00B9685E"/>
    <w:rsid w:val="00B97AD4"/>
    <w:rsid w:val="00BA0EF2"/>
    <w:rsid w:val="00BA1DD6"/>
    <w:rsid w:val="00BA2B72"/>
    <w:rsid w:val="00BA5884"/>
    <w:rsid w:val="00BA6D5F"/>
    <w:rsid w:val="00BA7CA1"/>
    <w:rsid w:val="00BB65CC"/>
    <w:rsid w:val="00BC137B"/>
    <w:rsid w:val="00BC17A0"/>
    <w:rsid w:val="00BC684C"/>
    <w:rsid w:val="00BD02E5"/>
    <w:rsid w:val="00BD11EA"/>
    <w:rsid w:val="00BD3A15"/>
    <w:rsid w:val="00BD7814"/>
    <w:rsid w:val="00BE011A"/>
    <w:rsid w:val="00BE0129"/>
    <w:rsid w:val="00BE23DB"/>
    <w:rsid w:val="00BE5A4F"/>
    <w:rsid w:val="00BE6AE9"/>
    <w:rsid w:val="00BF317A"/>
    <w:rsid w:val="00BF37EA"/>
    <w:rsid w:val="00BF6723"/>
    <w:rsid w:val="00C01B13"/>
    <w:rsid w:val="00C01FF9"/>
    <w:rsid w:val="00C02F99"/>
    <w:rsid w:val="00C044AF"/>
    <w:rsid w:val="00C04F5D"/>
    <w:rsid w:val="00C05650"/>
    <w:rsid w:val="00C06BC6"/>
    <w:rsid w:val="00C07AF8"/>
    <w:rsid w:val="00C1250C"/>
    <w:rsid w:val="00C15C8D"/>
    <w:rsid w:val="00C1629E"/>
    <w:rsid w:val="00C216EC"/>
    <w:rsid w:val="00C248A6"/>
    <w:rsid w:val="00C25D33"/>
    <w:rsid w:val="00C31047"/>
    <w:rsid w:val="00C3211E"/>
    <w:rsid w:val="00C32AB2"/>
    <w:rsid w:val="00C33223"/>
    <w:rsid w:val="00C33871"/>
    <w:rsid w:val="00C34D7A"/>
    <w:rsid w:val="00C35957"/>
    <w:rsid w:val="00C35C42"/>
    <w:rsid w:val="00C378FF"/>
    <w:rsid w:val="00C37BD8"/>
    <w:rsid w:val="00C37E87"/>
    <w:rsid w:val="00C44B08"/>
    <w:rsid w:val="00C464A9"/>
    <w:rsid w:val="00C46766"/>
    <w:rsid w:val="00C47804"/>
    <w:rsid w:val="00C5305A"/>
    <w:rsid w:val="00C532D6"/>
    <w:rsid w:val="00C540FF"/>
    <w:rsid w:val="00C57859"/>
    <w:rsid w:val="00C616D2"/>
    <w:rsid w:val="00C61726"/>
    <w:rsid w:val="00C62766"/>
    <w:rsid w:val="00C62915"/>
    <w:rsid w:val="00C67BA8"/>
    <w:rsid w:val="00C705AB"/>
    <w:rsid w:val="00C729A7"/>
    <w:rsid w:val="00C73346"/>
    <w:rsid w:val="00C735A8"/>
    <w:rsid w:val="00C75D49"/>
    <w:rsid w:val="00C80012"/>
    <w:rsid w:val="00C847DD"/>
    <w:rsid w:val="00C8747A"/>
    <w:rsid w:val="00C87CC3"/>
    <w:rsid w:val="00C918F8"/>
    <w:rsid w:val="00C91A99"/>
    <w:rsid w:val="00C91FD7"/>
    <w:rsid w:val="00C9272E"/>
    <w:rsid w:val="00C978F2"/>
    <w:rsid w:val="00C979C5"/>
    <w:rsid w:val="00CA124E"/>
    <w:rsid w:val="00CA1B51"/>
    <w:rsid w:val="00CA69FE"/>
    <w:rsid w:val="00CA6B82"/>
    <w:rsid w:val="00CA6C34"/>
    <w:rsid w:val="00CB0220"/>
    <w:rsid w:val="00CB0570"/>
    <w:rsid w:val="00CB23D8"/>
    <w:rsid w:val="00CB3CC9"/>
    <w:rsid w:val="00CB465C"/>
    <w:rsid w:val="00CB53BD"/>
    <w:rsid w:val="00CB7C62"/>
    <w:rsid w:val="00CC19C0"/>
    <w:rsid w:val="00CC1B5D"/>
    <w:rsid w:val="00CC1D59"/>
    <w:rsid w:val="00CC40BB"/>
    <w:rsid w:val="00CC419A"/>
    <w:rsid w:val="00CC5778"/>
    <w:rsid w:val="00CC5FEA"/>
    <w:rsid w:val="00CC678F"/>
    <w:rsid w:val="00CD295D"/>
    <w:rsid w:val="00CD2C3C"/>
    <w:rsid w:val="00CD3AFD"/>
    <w:rsid w:val="00CD445D"/>
    <w:rsid w:val="00CD75B4"/>
    <w:rsid w:val="00CE0423"/>
    <w:rsid w:val="00CE32F9"/>
    <w:rsid w:val="00CF0825"/>
    <w:rsid w:val="00CF7B6B"/>
    <w:rsid w:val="00CF7D7B"/>
    <w:rsid w:val="00D00DE6"/>
    <w:rsid w:val="00D02A94"/>
    <w:rsid w:val="00D040CA"/>
    <w:rsid w:val="00D05670"/>
    <w:rsid w:val="00D065F3"/>
    <w:rsid w:val="00D069C2"/>
    <w:rsid w:val="00D07474"/>
    <w:rsid w:val="00D12800"/>
    <w:rsid w:val="00D12EF1"/>
    <w:rsid w:val="00D15104"/>
    <w:rsid w:val="00D152EB"/>
    <w:rsid w:val="00D15874"/>
    <w:rsid w:val="00D16AA7"/>
    <w:rsid w:val="00D21AA7"/>
    <w:rsid w:val="00D23137"/>
    <w:rsid w:val="00D23DE5"/>
    <w:rsid w:val="00D272E2"/>
    <w:rsid w:val="00D31F1F"/>
    <w:rsid w:val="00D3439F"/>
    <w:rsid w:val="00D42D7F"/>
    <w:rsid w:val="00D43C93"/>
    <w:rsid w:val="00D458CD"/>
    <w:rsid w:val="00D46ADB"/>
    <w:rsid w:val="00D47404"/>
    <w:rsid w:val="00D51C9A"/>
    <w:rsid w:val="00D5264A"/>
    <w:rsid w:val="00D54035"/>
    <w:rsid w:val="00D54323"/>
    <w:rsid w:val="00D54B76"/>
    <w:rsid w:val="00D55149"/>
    <w:rsid w:val="00D57CE0"/>
    <w:rsid w:val="00D6524A"/>
    <w:rsid w:val="00D66B11"/>
    <w:rsid w:val="00D7160E"/>
    <w:rsid w:val="00D730E1"/>
    <w:rsid w:val="00D7313D"/>
    <w:rsid w:val="00D75E1E"/>
    <w:rsid w:val="00D847E5"/>
    <w:rsid w:val="00D85C78"/>
    <w:rsid w:val="00D85D55"/>
    <w:rsid w:val="00D8655D"/>
    <w:rsid w:val="00D86A32"/>
    <w:rsid w:val="00D9109B"/>
    <w:rsid w:val="00D918B9"/>
    <w:rsid w:val="00D92562"/>
    <w:rsid w:val="00D95BBC"/>
    <w:rsid w:val="00DA1482"/>
    <w:rsid w:val="00DA5865"/>
    <w:rsid w:val="00DB03A8"/>
    <w:rsid w:val="00DB331A"/>
    <w:rsid w:val="00DB472E"/>
    <w:rsid w:val="00DB678F"/>
    <w:rsid w:val="00DC02D0"/>
    <w:rsid w:val="00DC4653"/>
    <w:rsid w:val="00DC5F35"/>
    <w:rsid w:val="00DD0D73"/>
    <w:rsid w:val="00DD2BB1"/>
    <w:rsid w:val="00DD7C95"/>
    <w:rsid w:val="00DE0302"/>
    <w:rsid w:val="00DE0A6C"/>
    <w:rsid w:val="00DE15C8"/>
    <w:rsid w:val="00DE507A"/>
    <w:rsid w:val="00DF0744"/>
    <w:rsid w:val="00DF2CFA"/>
    <w:rsid w:val="00DF4EE8"/>
    <w:rsid w:val="00DF4F5C"/>
    <w:rsid w:val="00DF5114"/>
    <w:rsid w:val="00DF57B7"/>
    <w:rsid w:val="00DF7489"/>
    <w:rsid w:val="00E01638"/>
    <w:rsid w:val="00E044DC"/>
    <w:rsid w:val="00E108F5"/>
    <w:rsid w:val="00E12399"/>
    <w:rsid w:val="00E15AB3"/>
    <w:rsid w:val="00E21E30"/>
    <w:rsid w:val="00E23C27"/>
    <w:rsid w:val="00E34660"/>
    <w:rsid w:val="00E3746C"/>
    <w:rsid w:val="00E37C2D"/>
    <w:rsid w:val="00E42B96"/>
    <w:rsid w:val="00E45500"/>
    <w:rsid w:val="00E5117C"/>
    <w:rsid w:val="00E52446"/>
    <w:rsid w:val="00E531F8"/>
    <w:rsid w:val="00E54A2F"/>
    <w:rsid w:val="00E61DA4"/>
    <w:rsid w:val="00E67338"/>
    <w:rsid w:val="00E70EFD"/>
    <w:rsid w:val="00E716AC"/>
    <w:rsid w:val="00E72587"/>
    <w:rsid w:val="00E728C0"/>
    <w:rsid w:val="00E732EA"/>
    <w:rsid w:val="00E75B72"/>
    <w:rsid w:val="00E76D23"/>
    <w:rsid w:val="00E77CBB"/>
    <w:rsid w:val="00E81867"/>
    <w:rsid w:val="00E85BEB"/>
    <w:rsid w:val="00E96729"/>
    <w:rsid w:val="00E96FA2"/>
    <w:rsid w:val="00E9724B"/>
    <w:rsid w:val="00E97B1C"/>
    <w:rsid w:val="00EA0723"/>
    <w:rsid w:val="00EA0EAF"/>
    <w:rsid w:val="00EA2766"/>
    <w:rsid w:val="00EA2F48"/>
    <w:rsid w:val="00EA4A1A"/>
    <w:rsid w:val="00EB30E8"/>
    <w:rsid w:val="00EB34CB"/>
    <w:rsid w:val="00EB35DD"/>
    <w:rsid w:val="00EB651E"/>
    <w:rsid w:val="00EB6A12"/>
    <w:rsid w:val="00EB775E"/>
    <w:rsid w:val="00EB78F0"/>
    <w:rsid w:val="00EC0B42"/>
    <w:rsid w:val="00EC341F"/>
    <w:rsid w:val="00EC48D2"/>
    <w:rsid w:val="00ED507D"/>
    <w:rsid w:val="00ED5E29"/>
    <w:rsid w:val="00ED71C9"/>
    <w:rsid w:val="00ED743B"/>
    <w:rsid w:val="00EE29C5"/>
    <w:rsid w:val="00EE369E"/>
    <w:rsid w:val="00EE4AE8"/>
    <w:rsid w:val="00EE7005"/>
    <w:rsid w:val="00EE73A5"/>
    <w:rsid w:val="00EF0601"/>
    <w:rsid w:val="00EF3F74"/>
    <w:rsid w:val="00EF5CCE"/>
    <w:rsid w:val="00EF64F3"/>
    <w:rsid w:val="00F012AD"/>
    <w:rsid w:val="00F01373"/>
    <w:rsid w:val="00F0212A"/>
    <w:rsid w:val="00F03795"/>
    <w:rsid w:val="00F03831"/>
    <w:rsid w:val="00F153FE"/>
    <w:rsid w:val="00F2062D"/>
    <w:rsid w:val="00F2095A"/>
    <w:rsid w:val="00F20E9D"/>
    <w:rsid w:val="00F314CF"/>
    <w:rsid w:val="00F31B81"/>
    <w:rsid w:val="00F343EC"/>
    <w:rsid w:val="00F37ACF"/>
    <w:rsid w:val="00F4445E"/>
    <w:rsid w:val="00F4452B"/>
    <w:rsid w:val="00F46F16"/>
    <w:rsid w:val="00F471A8"/>
    <w:rsid w:val="00F475CF"/>
    <w:rsid w:val="00F50BE9"/>
    <w:rsid w:val="00F516FF"/>
    <w:rsid w:val="00F51E3D"/>
    <w:rsid w:val="00F530C7"/>
    <w:rsid w:val="00F55557"/>
    <w:rsid w:val="00F5773D"/>
    <w:rsid w:val="00F57899"/>
    <w:rsid w:val="00F60258"/>
    <w:rsid w:val="00F63E9E"/>
    <w:rsid w:val="00F65589"/>
    <w:rsid w:val="00F658CD"/>
    <w:rsid w:val="00F65B81"/>
    <w:rsid w:val="00F7151F"/>
    <w:rsid w:val="00F7491F"/>
    <w:rsid w:val="00F765F1"/>
    <w:rsid w:val="00F816B7"/>
    <w:rsid w:val="00F81A60"/>
    <w:rsid w:val="00F831B6"/>
    <w:rsid w:val="00F92439"/>
    <w:rsid w:val="00F955C7"/>
    <w:rsid w:val="00F973E6"/>
    <w:rsid w:val="00FA03FD"/>
    <w:rsid w:val="00FA0B45"/>
    <w:rsid w:val="00FA1991"/>
    <w:rsid w:val="00FA43A7"/>
    <w:rsid w:val="00FA4A78"/>
    <w:rsid w:val="00FA6E42"/>
    <w:rsid w:val="00FB47BA"/>
    <w:rsid w:val="00FC3158"/>
    <w:rsid w:val="00FC3E00"/>
    <w:rsid w:val="00FC495B"/>
    <w:rsid w:val="00FC5240"/>
    <w:rsid w:val="00FC61A7"/>
    <w:rsid w:val="00FD02BC"/>
    <w:rsid w:val="00FD0B47"/>
    <w:rsid w:val="00FD5977"/>
    <w:rsid w:val="00FD7644"/>
    <w:rsid w:val="00FE04D9"/>
    <w:rsid w:val="00FE0634"/>
    <w:rsid w:val="00FE13B1"/>
    <w:rsid w:val="00FE3437"/>
    <w:rsid w:val="00FE5117"/>
    <w:rsid w:val="00FE7277"/>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09B"/>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numPr>
        <w:ilvl w:val="1"/>
        <w:numId w:val="16"/>
      </w:numPr>
      <w:spacing w:before="180" w:after="180" w:line="240" w:lineRule="auto"/>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EC341F"/>
    <w:pPr>
      <w:numPr>
        <w:ilvl w:val="4"/>
      </w:numPr>
      <w:outlineLvl w:val="4"/>
    </w:pPr>
    <w:rPr>
      <w:sz w:val="22"/>
    </w:rPr>
  </w:style>
  <w:style w:type="paragraph" w:styleId="Heading6">
    <w:name w:val="heading 6"/>
    <w:aliases w:val="T1,Header 6"/>
    <w:basedOn w:val="Normal"/>
    <w:next w:val="Normal"/>
    <w:link w:val="Heading6Char"/>
    <w:qFormat/>
    <w:rsid w:val="00EC341F"/>
    <w:pPr>
      <w:keepNext/>
      <w:keepLines/>
      <w:numPr>
        <w:ilvl w:val="5"/>
        <w:numId w:val="16"/>
      </w:numPr>
      <w:spacing w:before="120" w:after="180" w:line="240" w:lineRule="auto"/>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numPr>
        <w:ilvl w:val="6"/>
        <w:numId w:val="16"/>
      </w:numPr>
      <w:spacing w:before="120" w:after="180" w:line="240" w:lineRule="auto"/>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numPr>
        <w:ilvl w:val="7"/>
        <w:numId w:val="16"/>
      </w:numPr>
      <w:pBdr>
        <w:top w:val="single" w:sz="12" w:space="3" w:color="auto"/>
      </w:pBdr>
      <w:spacing w:after="180" w:line="240" w:lineRule="auto"/>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rsid w:val="00F012AD"/>
    <w:pPr>
      <w:ind w:left="851"/>
    </w:pPr>
  </w:style>
  <w:style w:type="paragraph" w:styleId="Footer">
    <w:name w:val="footer"/>
    <w:aliases w:val="footer odd,footer,fo,pie de página"/>
    <w:basedOn w:val="Header"/>
    <w:link w:val="FooterChar"/>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uiPriority w:val="99"/>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line="240" w:lineRule="auto"/>
      <w:ind w:left="926"/>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line="240" w:lineRule="auto"/>
      <w:ind w:left="1209"/>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iPriority w:val="99"/>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uiPriority w:val="99"/>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uiPriority w:val="99"/>
    <w:qFormat/>
    <w:rsid w:val="002024B6"/>
    <w:pPr>
      <w:tabs>
        <w:tab w:val="num" w:pos="360"/>
      </w:tabs>
      <w:ind w:left="360" w:hanging="360"/>
    </w:pPr>
    <w:rPr>
      <w:rFonts w:eastAsia="MS Mincho"/>
      <w:lang w:eastAsia="en-GB"/>
    </w:rPr>
  </w:style>
  <w:style w:type="paragraph" w:customStyle="1" w:styleId="B20">
    <w:name w:val="B2+"/>
    <w:basedOn w:val="B2"/>
    <w:uiPriority w:val="99"/>
    <w:qFormat/>
    <w:rsid w:val="002024B6"/>
    <w:pPr>
      <w:tabs>
        <w:tab w:val="num" w:pos="737"/>
      </w:tabs>
      <w:ind w:left="737" w:hanging="453"/>
    </w:pPr>
    <w:rPr>
      <w:rFonts w:eastAsia="MS Mincho"/>
      <w:lang w:eastAsia="en-GB"/>
    </w:rPr>
  </w:style>
  <w:style w:type="paragraph" w:customStyle="1" w:styleId="B30">
    <w:name w:val="B3+"/>
    <w:basedOn w:val="B3"/>
    <w:uiPriority w:val="99"/>
    <w:qFormat/>
    <w:rsid w:val="002024B6"/>
    <w:pPr>
      <w:tabs>
        <w:tab w:val="left" w:pos="1134"/>
        <w:tab w:val="num" w:pos="1191"/>
      </w:tabs>
      <w:ind w:left="1191" w:hanging="454"/>
    </w:pPr>
    <w:rPr>
      <w:rFonts w:eastAsia="MS Mincho"/>
      <w:lang w:eastAsia="en-GB"/>
    </w:rPr>
  </w:style>
  <w:style w:type="paragraph" w:customStyle="1" w:styleId="BL">
    <w:name w:val="BL"/>
    <w:basedOn w:val="Normal"/>
    <w:uiPriority w:val="99"/>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uiPriority w:val="99"/>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uiPriority w:val="99"/>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uiPriority w:val="99"/>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uiPriority w:val="99"/>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uiPriority w:val="99"/>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uiPriority w:val="99"/>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uiPriority w:val="99"/>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uiPriority w:val="99"/>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uiPriority w:val="99"/>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uiPriority w:val="99"/>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uiPriority w:val="99"/>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uiPriority w:val="99"/>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line="240" w:lineRule="auto"/>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uiPriority w:val="99"/>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uiPriority w:val="99"/>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uiPriority w:val="99"/>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uiPriority w:val="99"/>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uiPriority w:val="99"/>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uiPriority w:val="99"/>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uiPriority w:val="99"/>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8"/>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rsid w:val="00871730"/>
    <w:rPr>
      <w:rFonts w:ascii="Intel Clear" w:hAnsi="Intel Clear" w:cs="Intel Clear"/>
      <w:shd w:val="clear" w:color="auto" w:fill="000080"/>
      <w:lang w:val="en-GB" w:eastAsia="en-US"/>
    </w:rPr>
  </w:style>
  <w:style w:type="character" w:customStyle="1" w:styleId="ZchnZchn55">
    <w:name w:val="Zchn Zchn55"/>
    <w:rsid w:val="00871730"/>
    <w:rPr>
      <w:rFonts w:ascii="Calibri Light" w:eastAsia="Calibri Light" w:hAnsi="Calibri Light"/>
      <w:lang w:val="nb-NO" w:eastAsia="en-US" w:bidi="ar-SA"/>
    </w:rPr>
  </w:style>
  <w:style w:type="character" w:customStyle="1" w:styleId="CharChar105">
    <w:name w:val="Char Char105"/>
    <w:semiHidden/>
    <w:rsid w:val="00871730"/>
    <w:rPr>
      <w:rFonts w:ascii="Intel Clear" w:hAnsi="Intel Clear"/>
      <w:lang w:val="en-GB" w:eastAsia="en-US"/>
    </w:rPr>
  </w:style>
  <w:style w:type="character" w:customStyle="1" w:styleId="CharChar95">
    <w:name w:val="Char Char95"/>
    <w:semiHidden/>
    <w:rsid w:val="00871730"/>
    <w:rPr>
      <w:rFonts w:ascii="Intel Clear" w:hAnsi="Intel Clear" w:cs="Intel Clear"/>
      <w:sz w:val="16"/>
      <w:szCs w:val="16"/>
      <w:lang w:val="en-GB" w:eastAsia="en-US"/>
    </w:rPr>
  </w:style>
  <w:style w:type="character" w:customStyle="1" w:styleId="CharChar85">
    <w:name w:val="Char Char85"/>
    <w:semiHidden/>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rsid w:val="00871730"/>
    <w:rPr>
      <w:rFonts w:ascii="Intel Clear" w:hAnsi="Intel Clear"/>
      <w:sz w:val="36"/>
      <w:lang w:val="en-GB" w:eastAsia="en-US" w:bidi="ar-SA"/>
    </w:rPr>
  </w:style>
  <w:style w:type="character" w:customStyle="1" w:styleId="CharChar285">
    <w:name w:val="Char Char285"/>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rsid w:val="00871730"/>
    <w:rPr>
      <w:rFonts w:ascii="Intel Clear" w:hAnsi="Intel Clear" w:cs="Intel Clear"/>
      <w:shd w:val="clear" w:color="auto" w:fill="000080"/>
      <w:lang w:val="en-GB" w:eastAsia="en-US"/>
    </w:rPr>
  </w:style>
  <w:style w:type="character" w:customStyle="1" w:styleId="ZchnZchn54">
    <w:name w:val="Zchn Zchn54"/>
    <w:rsid w:val="00871730"/>
    <w:rPr>
      <w:rFonts w:ascii="Calibri Light" w:eastAsia="Calibri Light" w:hAnsi="Calibri Light"/>
      <w:lang w:val="nb-NO" w:eastAsia="en-US" w:bidi="ar-SA"/>
    </w:rPr>
  </w:style>
  <w:style w:type="character" w:customStyle="1" w:styleId="CharChar104">
    <w:name w:val="Char Char104"/>
    <w:semiHidden/>
    <w:rsid w:val="00871730"/>
    <w:rPr>
      <w:rFonts w:ascii="Intel Clear" w:hAnsi="Intel Clear"/>
      <w:lang w:val="en-GB" w:eastAsia="en-US"/>
    </w:rPr>
  </w:style>
  <w:style w:type="character" w:customStyle="1" w:styleId="CharChar94">
    <w:name w:val="Char Char94"/>
    <w:semiHidden/>
    <w:rsid w:val="00871730"/>
    <w:rPr>
      <w:rFonts w:ascii="Intel Clear" w:hAnsi="Intel Clear" w:cs="Intel Clear"/>
      <w:sz w:val="16"/>
      <w:szCs w:val="16"/>
      <w:lang w:val="en-GB" w:eastAsia="en-US"/>
    </w:rPr>
  </w:style>
  <w:style w:type="character" w:customStyle="1" w:styleId="CharChar84">
    <w:name w:val="Char Char84"/>
    <w:semiHidden/>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rsid w:val="00871730"/>
    <w:rPr>
      <w:rFonts w:ascii="Intel Clear" w:hAnsi="Intel Clear"/>
      <w:sz w:val="36"/>
      <w:lang w:val="en-GB" w:eastAsia="en-US" w:bidi="ar-SA"/>
    </w:rPr>
  </w:style>
  <w:style w:type="character" w:customStyle="1" w:styleId="CharChar284">
    <w:name w:val="Char Char284"/>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rsid w:val="00871730"/>
    <w:rPr>
      <w:rFonts w:ascii="Intel Clear" w:hAnsi="Intel Clear" w:cs="Intel Clear"/>
      <w:shd w:val="clear" w:color="auto" w:fill="000080"/>
      <w:lang w:val="en-GB" w:eastAsia="en-US"/>
    </w:rPr>
  </w:style>
  <w:style w:type="character" w:customStyle="1" w:styleId="ZchnZchn53">
    <w:name w:val="Zchn Zchn53"/>
    <w:rsid w:val="00871730"/>
    <w:rPr>
      <w:rFonts w:ascii="Calibri Light" w:eastAsia="Calibri Light" w:hAnsi="Calibri Light"/>
      <w:lang w:val="nb-NO" w:eastAsia="en-US" w:bidi="ar-SA"/>
    </w:rPr>
  </w:style>
  <w:style w:type="character" w:customStyle="1" w:styleId="CharChar103">
    <w:name w:val="Char Char103"/>
    <w:semiHidden/>
    <w:rsid w:val="00871730"/>
    <w:rPr>
      <w:rFonts w:ascii="Intel Clear" w:hAnsi="Intel Clear"/>
      <w:lang w:val="en-GB" w:eastAsia="en-US"/>
    </w:rPr>
  </w:style>
  <w:style w:type="character" w:customStyle="1" w:styleId="CharChar93">
    <w:name w:val="Char Char93"/>
    <w:semiHidden/>
    <w:rsid w:val="00871730"/>
    <w:rPr>
      <w:rFonts w:ascii="Intel Clear" w:hAnsi="Intel Clear" w:cs="Intel Clear"/>
      <w:sz w:val="16"/>
      <w:szCs w:val="16"/>
      <w:lang w:val="en-GB" w:eastAsia="en-US"/>
    </w:rPr>
  </w:style>
  <w:style w:type="character" w:customStyle="1" w:styleId="CharChar83">
    <w:name w:val="Char Char83"/>
    <w:semiHidden/>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rsid w:val="00871730"/>
    <w:rPr>
      <w:rFonts w:ascii="Intel Clear" w:hAnsi="Intel Clear"/>
      <w:sz w:val="36"/>
      <w:lang w:val="en-GB" w:eastAsia="en-US" w:bidi="ar-SA"/>
    </w:rPr>
  </w:style>
  <w:style w:type="character" w:customStyle="1" w:styleId="CharChar283">
    <w:name w:val="Char Char283"/>
    <w:rsid w:val="00871730"/>
    <w:rPr>
      <w:rFonts w:ascii="Intel Clear" w:hAnsi="Intel Clear"/>
      <w:sz w:val="32"/>
      <w:lang w:val="en-GB"/>
    </w:rPr>
  </w:style>
  <w:style w:type="paragraph" w:customStyle="1" w:styleId="CharCharCharCharChar2">
    <w:name w:val="Char Char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
    <w:qFormat/>
    <w:rsid w:val="00871730"/>
    <w:rPr>
      <w:lang w:val="en-GB" w:eastAsia="ja-JP" w:bidi="ar-SA"/>
    </w:rPr>
  </w:style>
  <w:style w:type="paragraph" w:customStyle="1" w:styleId="1Char1">
    <w:name w:val="(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9"/>
      </w:numPr>
      <w:tabs>
        <w:tab w:val="clear" w:pos="397"/>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10"/>
      </w:numPr>
      <w:spacing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qFormat/>
    <w:rsid w:val="00871730"/>
    <w:rPr>
      <w:rFonts w:ascii="Arial" w:hAnsi="Arial"/>
      <w:sz w:val="18"/>
      <w:lang w:eastAsia="ja-JP"/>
    </w:rPr>
  </w:style>
  <w:style w:type="paragraph" w:customStyle="1" w:styleId="textintend1">
    <w:name w:val="text intend 1"/>
    <w:basedOn w:val="text"/>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qFormat/>
    <w:rsid w:val="00871730"/>
    <w:pPr>
      <w:numPr>
        <w:numId w:val="11"/>
      </w:numPr>
      <w:tabs>
        <w:tab w:val="num" w:pos="397"/>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uiPriority w:val="99"/>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uiPriority w:val="99"/>
    <w:qFormat/>
    <w:rsid w:val="00871730"/>
    <w:pPr>
      <w:keepNext/>
      <w:ind w:left="1418" w:hanging="1418"/>
    </w:pPr>
    <w:rPr>
      <w:rFonts w:eastAsia="MS Mincho"/>
      <w:noProof w:val="0"/>
      <w:lang w:eastAsia="en-GB"/>
    </w:rPr>
  </w:style>
  <w:style w:type="paragraph" w:customStyle="1" w:styleId="Caption11">
    <w:name w:val="Caption1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871730"/>
    <w:rPr>
      <w:rFonts w:ascii="Times New Roman" w:hAnsi="Times New Roman"/>
      <w:lang w:val="en-GB"/>
    </w:rPr>
  </w:style>
  <w:style w:type="paragraph" w:customStyle="1" w:styleId="62">
    <w:name w:val="吹き出し6"/>
    <w:basedOn w:val="Normal"/>
    <w:uiPriority w:val="99"/>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2"/>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3"/>
      </w:numPr>
      <w:pBdr>
        <w:top w:val="single" w:sz="12" w:space="3" w:color="auto"/>
      </w:pBdr>
      <w:overflowPunct w:val="0"/>
      <w:autoSpaceDE w:val="0"/>
      <w:autoSpaceDN w:val="0"/>
      <w:adjustRightInd w:val="0"/>
      <w:spacing w:after="180" w:line="240" w:lineRule="auto"/>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4"/>
      </w:numPr>
      <w:spacing w:before="60" w:after="0" w:line="240" w:lineRule="auto"/>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1425</Words>
  <Characters>8125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2025-08-15T23:34:00Z</dcterms:created>
  <dcterms:modified xsi:type="dcterms:W3CDTF">2025-08-15T23:34:00Z</dcterms:modified>
</cp:coreProperties>
</file>